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攀枝花市文化广播电视和旅游局</w:t>
      </w:r>
    </w:p>
    <w:p>
      <w:pPr>
        <w:pStyle w:val="8"/>
        <w:spacing w:line="240" w:lineRule="auto"/>
        <w:jc w:val="center"/>
        <w:rPr>
          <w:rFonts w:ascii="Times New Roman" w:hAnsi="Times New Roman" w:eastAsia="方正小标宋简体" w:cs="Times New Roman"/>
          <w:bCs/>
          <w:color w:val="auto"/>
          <w:sz w:val="32"/>
          <w:szCs w:val="32"/>
        </w:rPr>
      </w:pPr>
      <w:r>
        <w:rPr>
          <w:rFonts w:ascii="Times New Roman" w:hAnsi="Times New Roman" w:eastAsia="方正小标宋简体" w:cs="Times New Roman"/>
          <w:bCs/>
          <w:color w:val="auto"/>
          <w:sz w:val="44"/>
          <w:szCs w:val="44"/>
        </w:rPr>
        <w:t>关于2019年度部门预算整体绩效自评报告的函</w:t>
      </w:r>
    </w:p>
    <w:p>
      <w:pPr>
        <w:spacing w:line="360" w:lineRule="auto"/>
        <w:rPr>
          <w:szCs w:val="32"/>
        </w:rPr>
      </w:pPr>
    </w:p>
    <w:p>
      <w:pPr>
        <w:spacing w:line="360" w:lineRule="auto"/>
        <w:rPr>
          <w:szCs w:val="32"/>
        </w:rPr>
      </w:pPr>
      <w:r>
        <w:rPr>
          <w:szCs w:val="32"/>
        </w:rPr>
        <w:t>市财政局：</w:t>
      </w:r>
    </w:p>
    <w:p>
      <w:pPr>
        <w:widowControl/>
        <w:spacing w:line="360" w:lineRule="auto"/>
        <w:ind w:firstLine="640" w:firstLineChars="200"/>
        <w:jc w:val="left"/>
        <w:rPr>
          <w:szCs w:val="32"/>
        </w:rPr>
      </w:pPr>
      <w:r>
        <w:rPr>
          <w:szCs w:val="32"/>
        </w:rPr>
        <w:t>根据《攀枝花市财政局关于开展2019年度部门预算整体绩效自评工作的通知》（攀财绩〔2020〕3 号）文件要求，我局认真组织实施，开展了2019年度部门预算整体绩效自评工作。现将2019度部门预算整体绩效自评报告如下（详见附件）。</w:t>
      </w:r>
    </w:p>
    <w:p>
      <w:pPr>
        <w:adjustRightInd w:val="0"/>
        <w:snapToGrid w:val="0"/>
        <w:spacing w:line="360" w:lineRule="auto"/>
        <w:ind w:firstLine="720"/>
        <w:rPr>
          <w:rFonts w:eastAsia="黑体"/>
          <w:szCs w:val="32"/>
        </w:rPr>
      </w:pPr>
    </w:p>
    <w:p>
      <w:pPr>
        <w:widowControl/>
        <w:spacing w:line="360" w:lineRule="auto"/>
        <w:ind w:left="1920" w:leftChars="200" w:hanging="1280" w:hangingChars="400"/>
        <w:jc w:val="left"/>
        <w:rPr>
          <w:szCs w:val="32"/>
        </w:rPr>
      </w:pPr>
      <w:r>
        <w:rPr>
          <w:szCs w:val="32"/>
        </w:rPr>
        <w:t>附件：1．攀枝花市文化广播电视和旅游局2019年部门预算整体绩效自评报告</w:t>
      </w:r>
    </w:p>
    <w:p>
      <w:pPr>
        <w:adjustRightInd w:val="0"/>
        <w:snapToGrid w:val="0"/>
        <w:spacing w:line="360" w:lineRule="auto"/>
        <w:ind w:left="1920" w:leftChars="500" w:hanging="320" w:hangingChars="100"/>
        <w:rPr>
          <w:szCs w:val="32"/>
        </w:rPr>
      </w:pPr>
      <w:r>
        <w:rPr>
          <w:szCs w:val="32"/>
        </w:rPr>
        <w:t>2．</w:t>
      </w:r>
      <w:r>
        <w:rPr>
          <w:rFonts w:hint="eastAsia"/>
          <w:szCs w:val="32"/>
        </w:rPr>
        <w:t>攀枝花市图书馆2018年部门预算整体绩效评价自评报告</w:t>
      </w:r>
    </w:p>
    <w:p>
      <w:pPr>
        <w:adjustRightInd w:val="0"/>
        <w:snapToGrid w:val="0"/>
        <w:spacing w:line="360" w:lineRule="auto"/>
        <w:ind w:left="1916" w:leftChars="517" w:hanging="262" w:hangingChars="82"/>
        <w:rPr>
          <w:szCs w:val="32"/>
        </w:rPr>
      </w:pPr>
      <w:r>
        <w:rPr>
          <w:rFonts w:hint="eastAsia"/>
          <w:szCs w:val="32"/>
        </w:rPr>
        <w:t>3．攀枝花市文化馆2018年部门预算整体绩效评价自评报告</w:t>
      </w:r>
    </w:p>
    <w:p>
      <w:pPr>
        <w:adjustRightInd w:val="0"/>
        <w:snapToGrid w:val="0"/>
        <w:spacing w:line="360" w:lineRule="auto"/>
        <w:ind w:left="1916" w:leftChars="517" w:hanging="262" w:hangingChars="82"/>
        <w:rPr>
          <w:szCs w:val="32"/>
        </w:rPr>
      </w:pPr>
      <w:r>
        <w:rPr>
          <w:rFonts w:hint="eastAsia"/>
          <w:szCs w:val="32"/>
        </w:rPr>
        <w:t>4．攀枝花市文物局2018年部门预算整体绩效评价自评报告</w:t>
      </w:r>
    </w:p>
    <w:p>
      <w:pPr>
        <w:adjustRightInd w:val="0"/>
        <w:snapToGrid w:val="0"/>
        <w:spacing w:line="360" w:lineRule="auto"/>
        <w:ind w:left="1916" w:leftChars="517" w:hanging="262" w:hangingChars="82"/>
        <w:rPr>
          <w:szCs w:val="32"/>
        </w:rPr>
      </w:pPr>
      <w:r>
        <w:rPr>
          <w:rFonts w:hint="eastAsia"/>
          <w:szCs w:val="32"/>
        </w:rPr>
        <w:t>5．攀枝花市文艺创评室2018年部门预算整体绩效评价自评报告</w:t>
      </w:r>
    </w:p>
    <w:p>
      <w:pPr>
        <w:adjustRightInd w:val="0"/>
        <w:snapToGrid w:val="0"/>
        <w:spacing w:line="360" w:lineRule="auto"/>
        <w:ind w:left="1916" w:leftChars="517" w:hanging="262" w:hangingChars="82"/>
        <w:rPr>
          <w:szCs w:val="32"/>
        </w:rPr>
      </w:pPr>
      <w:r>
        <w:rPr>
          <w:rFonts w:hint="eastAsia"/>
          <w:szCs w:val="32"/>
        </w:rPr>
        <w:t>6．攀枝花市文化市场综合行政执法支队2018年部门预算整体绩效评价自评报告</w:t>
      </w:r>
    </w:p>
    <w:p>
      <w:pPr>
        <w:adjustRightInd w:val="0"/>
        <w:snapToGrid w:val="0"/>
        <w:spacing w:line="360" w:lineRule="auto"/>
        <w:ind w:left="1923" w:leftChars="518" w:hanging="265" w:hangingChars="83"/>
        <w:rPr>
          <w:szCs w:val="32"/>
        </w:rPr>
      </w:pPr>
      <w:r>
        <w:rPr>
          <w:rFonts w:hint="eastAsia"/>
          <w:szCs w:val="32"/>
        </w:rPr>
        <w:t>7．攀枝花市文化艺术中心2018年部门预算整体绩效评价自评报告</w:t>
      </w:r>
    </w:p>
    <w:p>
      <w:pPr>
        <w:adjustRightInd w:val="0"/>
        <w:snapToGrid w:val="0"/>
        <w:spacing w:line="360" w:lineRule="auto"/>
        <w:ind w:left="1923" w:leftChars="518" w:hanging="265" w:hangingChars="83"/>
        <w:rPr>
          <w:szCs w:val="32"/>
        </w:rPr>
      </w:pPr>
      <w:r>
        <w:rPr>
          <w:rFonts w:hint="eastAsia"/>
          <w:szCs w:val="32"/>
        </w:rPr>
        <w:t>8．攀枝花市广播电视台2018年度部门预算整体绩效评价自评报告</w:t>
      </w:r>
    </w:p>
    <w:p>
      <w:pPr>
        <w:adjustRightInd w:val="0"/>
        <w:snapToGrid w:val="0"/>
        <w:spacing w:line="360" w:lineRule="auto"/>
        <w:ind w:left="1916" w:leftChars="517" w:hanging="262" w:hangingChars="82"/>
        <w:rPr>
          <w:szCs w:val="32"/>
        </w:rPr>
      </w:pPr>
      <w:r>
        <w:rPr>
          <w:rFonts w:hint="eastAsia"/>
          <w:szCs w:val="32"/>
        </w:rPr>
        <w:t>9．攀枝花中国三线建设博物馆2018年部门预算整体绩效评价自评报告</w:t>
      </w:r>
    </w:p>
    <w:p>
      <w:pPr>
        <w:adjustRightInd w:val="0"/>
        <w:snapToGrid w:val="0"/>
        <w:spacing w:line="360" w:lineRule="auto"/>
        <w:ind w:left="2266" w:leftChars="518" w:hanging="608" w:hangingChars="190"/>
        <w:rPr>
          <w:rFonts w:eastAsia="黑体"/>
          <w:szCs w:val="32"/>
        </w:rPr>
      </w:pPr>
    </w:p>
    <w:p>
      <w:pPr>
        <w:adjustRightInd w:val="0"/>
        <w:snapToGrid w:val="0"/>
        <w:spacing w:line="360" w:lineRule="auto"/>
        <w:ind w:left="1920" w:leftChars="500" w:hanging="320" w:hangingChars="100"/>
        <w:rPr>
          <w:szCs w:val="32"/>
        </w:rPr>
      </w:pPr>
    </w:p>
    <w:p>
      <w:pPr>
        <w:adjustRightInd w:val="0"/>
        <w:snapToGrid w:val="0"/>
        <w:spacing w:line="360" w:lineRule="auto"/>
        <w:ind w:firstLine="720"/>
        <w:rPr>
          <w:szCs w:val="32"/>
        </w:rPr>
      </w:pPr>
    </w:p>
    <w:p>
      <w:pPr>
        <w:adjustRightInd w:val="0"/>
        <w:snapToGrid w:val="0"/>
        <w:spacing w:line="360" w:lineRule="auto"/>
        <w:ind w:firstLine="720"/>
        <w:rPr>
          <w:rFonts w:eastAsia="黑体"/>
          <w:szCs w:val="32"/>
        </w:rPr>
      </w:pPr>
    </w:p>
    <w:p>
      <w:pPr>
        <w:widowControl/>
        <w:spacing w:line="360" w:lineRule="auto"/>
        <w:ind w:firstLine="3840" w:firstLineChars="1200"/>
        <w:jc w:val="left"/>
        <w:rPr>
          <w:szCs w:val="32"/>
        </w:rPr>
      </w:pPr>
      <w:r>
        <w:rPr>
          <w:szCs w:val="32"/>
        </w:rPr>
        <w:t>攀枝花市文化广播电视和旅游局</w:t>
      </w:r>
    </w:p>
    <w:p>
      <w:pPr>
        <w:widowControl/>
        <w:spacing w:line="360" w:lineRule="auto"/>
        <w:ind w:firstLine="4800" w:firstLineChars="1500"/>
        <w:jc w:val="left"/>
        <w:rPr>
          <w:szCs w:val="32"/>
        </w:rPr>
      </w:pPr>
      <w:r>
        <w:rPr>
          <w:szCs w:val="32"/>
        </w:rPr>
        <w:t>2020年4月20日</w:t>
      </w: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ascii="Times New Roman" w:hAnsi="Times New Roman" w:eastAsia="黑体" w:cs="Times New Roman"/>
          <w:bCs/>
          <w:color w:val="auto"/>
          <w:sz w:val="32"/>
          <w:szCs w:val="32"/>
        </w:rPr>
        <w:t>1</w:t>
      </w:r>
    </w:p>
    <w:p>
      <w:pPr>
        <w:pStyle w:val="8"/>
        <w:spacing w:line="240" w:lineRule="auto"/>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攀枝花市文化广播电视和旅游局</w:t>
      </w:r>
    </w:p>
    <w:p>
      <w:pPr>
        <w:pStyle w:val="8"/>
        <w:spacing w:line="240" w:lineRule="auto"/>
        <w:jc w:val="center"/>
        <w:rPr>
          <w:rFonts w:ascii="Times New Roman" w:hAnsi="Times New Roman" w:eastAsia="黑体" w:cs="Times New Roman"/>
          <w:szCs w:val="32"/>
        </w:rPr>
      </w:pPr>
      <w:r>
        <w:rPr>
          <w:rFonts w:ascii="Times New Roman" w:hAnsi="Times New Roman" w:eastAsia="方正小标宋简体" w:cs="Times New Roman"/>
          <w:bCs/>
          <w:color w:val="auto"/>
          <w:sz w:val="44"/>
          <w:szCs w:val="44"/>
        </w:rPr>
        <w:t>2019年部门预算整体绩效自评报告</w:t>
      </w:r>
    </w:p>
    <w:p>
      <w:pPr>
        <w:adjustRightInd w:val="0"/>
        <w:snapToGrid w:val="0"/>
        <w:spacing w:line="360" w:lineRule="auto"/>
        <w:ind w:firstLine="720"/>
        <w:rPr>
          <w:rFonts w:eastAsia="黑体"/>
          <w:szCs w:val="32"/>
        </w:rPr>
      </w:pPr>
    </w:p>
    <w:p>
      <w:pPr>
        <w:adjustRightInd w:val="0"/>
        <w:snapToGrid w:val="0"/>
        <w:spacing w:line="360" w:lineRule="auto"/>
        <w:ind w:firstLine="720"/>
        <w:rPr>
          <w:rFonts w:eastAsia="黑体"/>
          <w:szCs w:val="32"/>
          <w:lang w:val="zh-CN"/>
        </w:rPr>
      </w:pPr>
      <w:r>
        <w:rPr>
          <w:rFonts w:eastAsia="黑体"/>
          <w:szCs w:val="32"/>
        </w:rPr>
        <w:t>一、</w:t>
      </w:r>
      <w:r>
        <w:rPr>
          <w:rFonts w:eastAsia="黑体"/>
          <w:szCs w:val="32"/>
          <w:lang w:val="zh-CN"/>
        </w:rPr>
        <w:t>部门概况</w:t>
      </w:r>
    </w:p>
    <w:p>
      <w:pPr>
        <w:pStyle w:val="2"/>
        <w:adjustRightInd w:val="0"/>
        <w:spacing w:beforeLines="0" w:line="360" w:lineRule="auto"/>
        <w:ind w:firstLine="640" w:firstLineChars="200"/>
        <w:rPr>
          <w:rFonts w:ascii="Times New Roman" w:eastAsia="楷体_GB2312"/>
          <w:sz w:val="32"/>
        </w:rPr>
      </w:pPr>
      <w:r>
        <w:rPr>
          <w:rFonts w:ascii="Times New Roman" w:eastAsia="楷体_GB2312"/>
          <w:sz w:val="32"/>
        </w:rPr>
        <w:t>（一）市文广旅局职能简介。</w:t>
      </w:r>
    </w:p>
    <w:p>
      <w:pPr>
        <w:snapToGrid w:val="0"/>
        <w:spacing w:line="360" w:lineRule="auto"/>
        <w:ind w:firstLine="640" w:firstLineChars="200"/>
      </w:pPr>
      <w:r>
        <w:t>1．拟订文化广播电视和旅游政策措施、规范性文件，起草历史文化保护方面的地方性法规，加强文化广播电视阵地建设，把握正确的舆论导向和创作导向，负责本系统、本部门依法行政工作。</w:t>
      </w:r>
    </w:p>
    <w:p>
      <w:pPr>
        <w:snapToGrid w:val="0"/>
        <w:spacing w:line="360" w:lineRule="auto"/>
        <w:ind w:firstLine="640" w:firstLineChars="200"/>
      </w:pPr>
      <w:r>
        <w:t>2．组织推动全市文化、广播电视和旅游业发展，拟订发展规划并组织实施，推进文化广播电视和旅游体制机制改革，推进文化广播电视和旅游融合发展。</w:t>
      </w:r>
    </w:p>
    <w:p>
      <w:pPr>
        <w:snapToGrid w:val="0"/>
        <w:spacing w:line="360" w:lineRule="auto"/>
        <w:ind w:firstLine="640" w:firstLineChars="200"/>
      </w:pPr>
      <w:r>
        <w:t>3．管理全市重大文化广播电视和旅游活动，指导全市重点文化广播电视和旅游基础设施建设，组织全市文化广播电视和旅游宣传推广，促进文化广播电视和旅游产业对外合作与市场推广，制定旅游市场开发战略并组织实施，推进全域旅游。</w:t>
      </w:r>
    </w:p>
    <w:p>
      <w:pPr>
        <w:snapToGrid w:val="0"/>
        <w:spacing w:line="360" w:lineRule="auto"/>
        <w:ind w:firstLine="640" w:firstLineChars="200"/>
      </w:pPr>
      <w:r>
        <w:t>4．指导管理文化艺术、广播电视事业，推动文化艺术、广播电视创作生产，扶持体现社会主义核心价值观、具有导向性代表性示范性的文化艺术、广播电视作品，推动各门类文化艺术及品种发展，推动中华优秀传统文化传承发展。</w:t>
      </w:r>
    </w:p>
    <w:p>
      <w:pPr>
        <w:snapToGrid w:val="0"/>
        <w:spacing w:line="360" w:lineRule="auto"/>
        <w:ind w:firstLine="640" w:firstLineChars="200"/>
      </w:pPr>
      <w:r>
        <w:t>5．负责公共文化事业发展，推进全市公共文化服务体系、广播电视基本公共服务和旅游公共服务建设，组织实施公共服务重大公益工程和公益活动，深入实施惠民工程，统筹推进文化和广播电视基本公共服务标准化、均等化。</w:t>
      </w:r>
    </w:p>
    <w:p>
      <w:pPr>
        <w:snapToGrid w:val="0"/>
        <w:spacing w:line="360" w:lineRule="auto"/>
        <w:ind w:firstLine="640" w:firstLineChars="200"/>
      </w:pPr>
      <w:r>
        <w:t>6．推进文化广播电视和旅游行业信息化、标准化建设。组织实施文化和旅游资源普查、挖掘、保护与利用工作，促进产业发展。</w:t>
      </w:r>
    </w:p>
    <w:p>
      <w:pPr>
        <w:snapToGrid w:val="0"/>
        <w:spacing w:line="360" w:lineRule="auto"/>
        <w:ind w:firstLine="640" w:firstLineChars="200"/>
      </w:pPr>
      <w:r>
        <w:t>7．指导文化广播电视和旅游市场发展，对文化广播电视和旅游市场经营活动进行行业监管，推进行业信用体系建设，依法规范文化广播电视和旅游市场。负责文化旅游市场领域综合行政执法工作，组织查处全市性、跨区域文化、文物、广播电视、旅游等市场的违法行为，督查督办大案要案，维护市场秩序。</w:t>
      </w:r>
    </w:p>
    <w:p>
      <w:pPr>
        <w:snapToGrid w:val="0"/>
        <w:spacing w:line="360" w:lineRule="auto"/>
        <w:ind w:firstLine="640" w:firstLineChars="200"/>
      </w:pPr>
      <w:r>
        <w:t>8．管理和指导全市文物保护利用与考古工作，协调、指导和监督全市文物安全，履行文物行政督察职责。监督管理全市文化遗产保护和博物馆事业，负责地方文物保护单位申报工作，推进全市文化遗产的管理、保护、传承、普及、弘扬和振兴工作。</w:t>
      </w:r>
    </w:p>
    <w:p>
      <w:pPr>
        <w:snapToGrid w:val="0"/>
        <w:spacing w:line="360" w:lineRule="auto"/>
        <w:ind w:firstLine="640" w:firstLineChars="200"/>
      </w:pPr>
      <w:r>
        <w:t>9．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snapToGrid w:val="0"/>
        <w:spacing w:line="360" w:lineRule="auto"/>
        <w:ind w:firstLine="640" w:firstLineChars="200"/>
      </w:pPr>
      <w:r>
        <w:t>10．承担全市文化广播电视和旅游、文物对外及对港澳台的交流与合作。</w:t>
      </w:r>
    </w:p>
    <w:p>
      <w:pPr>
        <w:snapToGrid w:val="0"/>
        <w:spacing w:line="360" w:lineRule="auto"/>
        <w:ind w:firstLine="640" w:firstLineChars="200"/>
      </w:pPr>
      <w:r>
        <w:t>11．负责职责范围内的安全生产和职业健康、生态环境保护、审批服务便民化等工作。</w:t>
      </w:r>
    </w:p>
    <w:p>
      <w:pPr>
        <w:snapToGrid w:val="0"/>
        <w:spacing w:line="360" w:lineRule="auto"/>
        <w:ind w:firstLine="640" w:firstLineChars="200"/>
      </w:pPr>
      <w:r>
        <w:t>12．完成市委、市政府交办的其他任务。</w:t>
      </w:r>
    </w:p>
    <w:p>
      <w:pPr>
        <w:snapToGrid w:val="0"/>
        <w:spacing w:line="360" w:lineRule="auto"/>
        <w:ind w:firstLine="640" w:firstLineChars="200"/>
      </w:pPr>
      <w:r>
        <w:t>13．职能转变。</w:t>
      </w:r>
    </w:p>
    <w:p>
      <w:pPr>
        <w:snapToGrid w:val="0"/>
        <w:spacing w:line="360" w:lineRule="auto"/>
        <w:ind w:firstLine="640" w:firstLineChars="200"/>
      </w:pPr>
      <w:r>
        <w:t>（1）以人民美好生活为引导，统筹推进文化广播电视和旅游融合发展。协调推动网络视听节目管理健康发展。加强广播电视与新媒体新技术新业态融合发展，优化广播电视资源配置。用好文化创意、科技创新和社会投资等新功能，促进文化广播电视和旅游与相关产业融合发展。深化“放管服”改革，进一步简政放权，强化事中事后监管，推进审批服务便民化。建设国际阳光康养旅游目的地、打造区域文化高地。</w:t>
      </w:r>
    </w:p>
    <w:p>
      <w:pPr>
        <w:spacing w:line="360" w:lineRule="auto"/>
        <w:ind w:firstLine="640" w:firstLineChars="200"/>
      </w:pPr>
      <w:r>
        <w:t>（2）统筹推进承担行政职能的事业单位改革。市文物局承担的行政职责，交由市文广旅局承担。</w:t>
      </w:r>
    </w:p>
    <w:p>
      <w:pPr>
        <w:adjustRightInd w:val="0"/>
        <w:snapToGrid w:val="0"/>
        <w:spacing w:line="360" w:lineRule="auto"/>
        <w:ind w:firstLine="720"/>
        <w:rPr>
          <w:rFonts w:eastAsia="楷体_GB2312"/>
        </w:rPr>
      </w:pPr>
      <w:r>
        <w:rPr>
          <w:rFonts w:eastAsia="楷体_GB2312"/>
        </w:rPr>
        <w:t>（二）机构及人员情况。</w:t>
      </w:r>
    </w:p>
    <w:p>
      <w:pPr>
        <w:adjustRightInd w:val="0"/>
        <w:snapToGrid w:val="0"/>
        <w:spacing w:line="360" w:lineRule="auto"/>
        <w:ind w:firstLine="720"/>
      </w:pPr>
      <w:r>
        <w:t>1．机构情况</w:t>
      </w:r>
    </w:p>
    <w:p>
      <w:pPr>
        <w:adjustRightInd w:val="0"/>
        <w:snapToGrid w:val="0"/>
        <w:spacing w:line="360" w:lineRule="auto"/>
        <w:ind w:firstLine="720"/>
      </w:pPr>
      <w:r>
        <w:t>2019年，由于机构改革，原攀枝花市旅游局、攀枝花市文化广电新闻出版局合并组建攀枝花市文化广播电视和旅游局，为行政单位。</w:t>
      </w:r>
    </w:p>
    <w:p>
      <w:pPr>
        <w:adjustRightInd w:val="0"/>
        <w:snapToGrid w:val="0"/>
        <w:spacing w:line="360" w:lineRule="auto"/>
        <w:ind w:firstLine="720"/>
      </w:pPr>
      <w:r>
        <w:t>下属非独立核算事业单位2个，其中参照公务员法管理的事业单位1个，其他全额拨款事业单位1个。主要包括：攀枝花市旅游执法支队（参照公务员法管理的事业单位）、攀枝花市旅游公共服务中心（全额拨款事业单位）。</w:t>
      </w:r>
    </w:p>
    <w:p>
      <w:pPr>
        <w:adjustRightInd w:val="0"/>
        <w:snapToGrid w:val="0"/>
        <w:spacing w:line="360" w:lineRule="auto"/>
        <w:ind w:firstLine="720"/>
      </w:pPr>
      <w:r>
        <w:t>下属8个独立核算事业单位，分别为市图书馆、市文化馆、市文物局、市文艺创评室、市文化市场综合行政执法支队、市文化艺术中心、市广播电视台、三线建设博物馆。其中市文物局、市文化市场综合行政执法支队为参照公务员法管理的事业单位。</w:t>
      </w:r>
    </w:p>
    <w:p>
      <w:pPr>
        <w:adjustRightInd w:val="0"/>
        <w:snapToGrid w:val="0"/>
        <w:spacing w:line="360" w:lineRule="auto"/>
        <w:ind w:firstLine="720"/>
      </w:pPr>
      <w:r>
        <w:t>2．人员情况</w:t>
      </w:r>
    </w:p>
    <w:p>
      <w:pPr>
        <w:adjustRightInd w:val="0"/>
        <w:snapToGrid w:val="0"/>
        <w:spacing w:line="360" w:lineRule="auto"/>
        <w:ind w:firstLine="720"/>
        <w:rPr>
          <w:szCs w:val="32"/>
        </w:rPr>
      </w:pPr>
      <w:r>
        <w:rPr>
          <w:szCs w:val="32"/>
        </w:rPr>
        <w:t>单位年末在职人员65人，其中：行政40人，参照公务员管理9人，非参公事业人员9人，其他人员7人（86号聘用人员3人，编外合同制用工人员4人）。</w:t>
      </w:r>
    </w:p>
    <w:p>
      <w:pPr>
        <w:adjustRightInd w:val="0"/>
        <w:snapToGrid w:val="0"/>
        <w:spacing w:line="360" w:lineRule="auto"/>
        <w:ind w:firstLine="720"/>
      </w:pPr>
      <w:r>
        <w:rPr>
          <w:szCs w:val="32"/>
        </w:rPr>
        <w:t>年末离休人员2人（当年死亡2人）；由养老保险基金发放养老金的退休人员90人。</w:t>
      </w:r>
    </w:p>
    <w:p>
      <w:pPr>
        <w:adjustRightInd w:val="0"/>
        <w:snapToGrid w:val="0"/>
        <w:spacing w:line="360" w:lineRule="auto"/>
        <w:ind w:firstLine="720"/>
        <w:rPr>
          <w:rFonts w:eastAsia="楷体_GB2312"/>
        </w:rPr>
      </w:pPr>
      <w:r>
        <w:rPr>
          <w:rFonts w:eastAsia="楷体_GB2312"/>
        </w:rPr>
        <w:t>（三）资产情况。</w:t>
      </w:r>
    </w:p>
    <w:p>
      <w:pPr>
        <w:snapToGrid w:val="0"/>
        <w:spacing w:line="360" w:lineRule="auto"/>
        <w:ind w:firstLine="640" w:firstLineChars="200"/>
        <w:rPr>
          <w:szCs w:val="32"/>
        </w:rPr>
      </w:pPr>
      <w:r>
        <w:rPr>
          <w:szCs w:val="32"/>
        </w:rPr>
        <w:t>201</w:t>
      </w:r>
      <w:r>
        <w:rPr>
          <w:rFonts w:hint="eastAsia"/>
          <w:szCs w:val="32"/>
        </w:rPr>
        <w:t>9</w:t>
      </w:r>
      <w:r>
        <w:rPr>
          <w:szCs w:val="32"/>
        </w:rPr>
        <w:t>年市</w:t>
      </w:r>
      <w:r>
        <w:rPr>
          <w:rFonts w:hint="eastAsia"/>
          <w:szCs w:val="32"/>
        </w:rPr>
        <w:t>文广</w:t>
      </w:r>
      <w:r>
        <w:rPr>
          <w:szCs w:val="32"/>
        </w:rPr>
        <w:t>旅局资产5,293,497.36元，其中：流动资产 1,572,952.15元，</w:t>
      </w:r>
      <w:r>
        <w:rPr>
          <w:rFonts w:hint="eastAsia"/>
          <w:szCs w:val="32"/>
        </w:rPr>
        <w:t>非流动</w:t>
      </w:r>
      <w:r>
        <w:rPr>
          <w:szCs w:val="32"/>
        </w:rPr>
        <w:t>资产3,720,545.21元</w:t>
      </w:r>
      <w:r>
        <w:rPr>
          <w:rFonts w:hint="eastAsia"/>
          <w:szCs w:val="32"/>
        </w:rPr>
        <w:t>（其中固定资产净值</w:t>
      </w:r>
      <w:r>
        <w:rPr>
          <w:szCs w:val="32"/>
        </w:rPr>
        <w:t>3,675,633.74</w:t>
      </w:r>
      <w:r>
        <w:rPr>
          <w:rFonts w:hint="eastAsia"/>
          <w:szCs w:val="32"/>
        </w:rPr>
        <w:t>元，无形资产净值</w:t>
      </w:r>
      <w:r>
        <w:rPr>
          <w:szCs w:val="32"/>
        </w:rPr>
        <w:t>44,911.47</w:t>
      </w:r>
      <w:r>
        <w:rPr>
          <w:rFonts w:hint="eastAsia"/>
          <w:szCs w:val="32"/>
        </w:rPr>
        <w:t>元）</w:t>
      </w:r>
      <w:r>
        <w:rPr>
          <w:szCs w:val="32"/>
        </w:rPr>
        <w:t>。</w:t>
      </w:r>
    </w:p>
    <w:p>
      <w:pPr>
        <w:spacing w:line="360" w:lineRule="auto"/>
        <w:jc w:val="center"/>
        <w:rPr>
          <w:b/>
          <w:bCs/>
          <w:color w:val="000000"/>
          <w:spacing w:val="6"/>
          <w:sz w:val="28"/>
          <w:szCs w:val="28"/>
        </w:rPr>
      </w:pPr>
      <w:r>
        <w:rPr>
          <w:b/>
          <w:bCs/>
          <w:color w:val="000000"/>
          <w:spacing w:val="6"/>
          <w:sz w:val="28"/>
          <w:szCs w:val="28"/>
        </w:rPr>
        <w:t>文广旅局2019年度资产情况表</w:t>
      </w:r>
    </w:p>
    <w:p>
      <w:pPr>
        <w:spacing w:line="360" w:lineRule="auto"/>
        <w:jc w:val="center"/>
        <w:rPr>
          <w:rFonts w:eastAsia="宋体"/>
          <w:sz w:val="24"/>
        </w:rPr>
      </w:pPr>
      <w:r>
        <w:rPr>
          <w:rFonts w:eastAsia="宋体"/>
          <w:sz w:val="24"/>
        </w:rPr>
        <w:t>单位：元</w:t>
      </w:r>
    </w:p>
    <w:tbl>
      <w:tblPr>
        <w:tblStyle w:val="5"/>
        <w:tblpPr w:leftFromText="180" w:rightFromText="180" w:vertAnchor="text" w:horzAnchor="page" w:tblpX="2244" w:tblpY="146"/>
        <w:tblOverlap w:val="never"/>
        <w:tblW w:w="0" w:type="auto"/>
        <w:tblInd w:w="0" w:type="dxa"/>
        <w:tblLayout w:type="fixed"/>
        <w:tblCellMar>
          <w:top w:w="0" w:type="dxa"/>
          <w:left w:w="108" w:type="dxa"/>
          <w:bottom w:w="0" w:type="dxa"/>
          <w:right w:w="108" w:type="dxa"/>
        </w:tblCellMar>
      </w:tblPr>
      <w:tblGrid>
        <w:gridCol w:w="2588"/>
        <w:gridCol w:w="2685"/>
        <w:gridCol w:w="2175"/>
      </w:tblGrid>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1"/>
                <w:szCs w:val="21"/>
              </w:rPr>
            </w:pPr>
            <w:r>
              <w:rPr>
                <w:sz w:val="21"/>
                <w:szCs w:val="21"/>
              </w:rPr>
              <w:t>项目</w:t>
            </w:r>
          </w:p>
        </w:tc>
        <w:tc>
          <w:tcPr>
            <w:tcW w:w="268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1"/>
                <w:szCs w:val="21"/>
              </w:rPr>
            </w:pPr>
            <w:r>
              <w:rPr>
                <w:sz w:val="21"/>
                <w:szCs w:val="21"/>
              </w:rPr>
              <w:t>金额</w:t>
            </w:r>
          </w:p>
        </w:tc>
        <w:tc>
          <w:tcPr>
            <w:tcW w:w="21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1"/>
                <w:szCs w:val="21"/>
              </w:rPr>
            </w:pPr>
            <w:r>
              <w:rPr>
                <w:sz w:val="21"/>
                <w:szCs w:val="21"/>
              </w:rPr>
              <w:t>占比</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360" w:lineRule="auto"/>
              <w:rPr>
                <w:sz w:val="21"/>
                <w:szCs w:val="21"/>
              </w:rPr>
            </w:pPr>
            <w:r>
              <w:rPr>
                <w:sz w:val="21"/>
                <w:szCs w:val="21"/>
              </w:rPr>
              <w:t>流动资产</w:t>
            </w:r>
          </w:p>
        </w:tc>
        <w:tc>
          <w:tcPr>
            <w:tcW w:w="2685" w:type="dxa"/>
            <w:tcBorders>
              <w:top w:val="single" w:color="auto" w:sz="6" w:space="0"/>
              <w:left w:val="single" w:color="auto" w:sz="6" w:space="0"/>
              <w:bottom w:val="single" w:color="auto" w:sz="6" w:space="0"/>
              <w:right w:val="single" w:color="auto" w:sz="6" w:space="0"/>
            </w:tcBorders>
            <w:vAlign w:val="center"/>
          </w:tcPr>
          <w:p>
            <w:pPr>
              <w:spacing w:line="360" w:lineRule="auto"/>
              <w:jc w:val="right"/>
              <w:rPr>
                <w:sz w:val="21"/>
                <w:szCs w:val="21"/>
              </w:rPr>
            </w:pPr>
            <w:r>
              <w:rPr>
                <w:sz w:val="21"/>
                <w:szCs w:val="21"/>
              </w:rPr>
              <w:t>1,572,952.15</w:t>
            </w:r>
          </w:p>
        </w:tc>
        <w:tc>
          <w:tcPr>
            <w:tcW w:w="2175" w:type="dxa"/>
            <w:tcBorders>
              <w:top w:val="single" w:color="auto" w:sz="6" w:space="0"/>
              <w:left w:val="single" w:color="auto" w:sz="6" w:space="0"/>
              <w:bottom w:val="single" w:color="auto" w:sz="6" w:space="0"/>
              <w:right w:val="single" w:color="auto" w:sz="6" w:space="0"/>
            </w:tcBorders>
            <w:vAlign w:val="center"/>
          </w:tcPr>
          <w:p>
            <w:pPr>
              <w:spacing w:line="360" w:lineRule="auto"/>
              <w:jc w:val="right"/>
              <w:rPr>
                <w:sz w:val="21"/>
                <w:szCs w:val="21"/>
              </w:rPr>
            </w:pPr>
            <w:r>
              <w:rPr>
                <w:sz w:val="21"/>
                <w:szCs w:val="21"/>
              </w:rPr>
              <w:t>29.71%</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360" w:lineRule="auto"/>
              <w:rPr>
                <w:sz w:val="21"/>
                <w:szCs w:val="21"/>
              </w:rPr>
            </w:pPr>
            <w:r>
              <w:rPr>
                <w:sz w:val="21"/>
                <w:szCs w:val="21"/>
              </w:rPr>
              <w:t>非流动资产</w:t>
            </w:r>
          </w:p>
        </w:tc>
        <w:tc>
          <w:tcPr>
            <w:tcW w:w="2685" w:type="dxa"/>
            <w:tcBorders>
              <w:top w:val="single" w:color="auto" w:sz="6" w:space="0"/>
              <w:left w:val="single" w:color="auto" w:sz="6" w:space="0"/>
              <w:bottom w:val="single" w:color="auto" w:sz="6" w:space="0"/>
              <w:right w:val="single" w:color="auto" w:sz="6" w:space="0"/>
            </w:tcBorders>
            <w:vAlign w:val="center"/>
          </w:tcPr>
          <w:p>
            <w:pPr>
              <w:spacing w:line="480" w:lineRule="exact"/>
              <w:jc w:val="right"/>
              <w:rPr>
                <w:sz w:val="21"/>
                <w:szCs w:val="21"/>
              </w:rPr>
            </w:pPr>
            <w:r>
              <w:rPr>
                <w:sz w:val="21"/>
                <w:szCs w:val="21"/>
              </w:rPr>
              <w:t>3,720,545.21</w:t>
            </w:r>
          </w:p>
        </w:tc>
        <w:tc>
          <w:tcPr>
            <w:tcW w:w="2175" w:type="dxa"/>
            <w:tcBorders>
              <w:top w:val="single" w:color="auto" w:sz="6" w:space="0"/>
              <w:left w:val="single" w:color="auto" w:sz="6" w:space="0"/>
              <w:bottom w:val="single" w:color="auto" w:sz="6" w:space="0"/>
              <w:right w:val="single" w:color="auto" w:sz="6" w:space="0"/>
            </w:tcBorders>
            <w:vAlign w:val="center"/>
          </w:tcPr>
          <w:p>
            <w:pPr>
              <w:spacing w:line="360" w:lineRule="auto"/>
              <w:jc w:val="right"/>
              <w:rPr>
                <w:sz w:val="21"/>
                <w:szCs w:val="21"/>
              </w:rPr>
            </w:pPr>
            <w:r>
              <w:rPr>
                <w:sz w:val="21"/>
                <w:szCs w:val="21"/>
              </w:rPr>
              <w:t>70.29%</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360" w:lineRule="auto"/>
              <w:rPr>
                <w:sz w:val="21"/>
                <w:szCs w:val="21"/>
              </w:rPr>
            </w:pPr>
            <w:r>
              <w:rPr>
                <w:sz w:val="21"/>
                <w:szCs w:val="21"/>
              </w:rPr>
              <w:t>资产类合计</w:t>
            </w:r>
          </w:p>
        </w:tc>
        <w:tc>
          <w:tcPr>
            <w:tcW w:w="2685" w:type="dxa"/>
            <w:tcBorders>
              <w:top w:val="single" w:color="auto" w:sz="6" w:space="0"/>
              <w:left w:val="single" w:color="auto" w:sz="6" w:space="0"/>
              <w:bottom w:val="single" w:color="auto" w:sz="6" w:space="0"/>
              <w:right w:val="single" w:color="auto" w:sz="6" w:space="0"/>
            </w:tcBorders>
            <w:vAlign w:val="center"/>
          </w:tcPr>
          <w:p>
            <w:pPr>
              <w:spacing w:line="480" w:lineRule="exact"/>
              <w:jc w:val="right"/>
              <w:rPr>
                <w:sz w:val="21"/>
                <w:szCs w:val="21"/>
              </w:rPr>
            </w:pPr>
            <w:r>
              <w:rPr>
                <w:sz w:val="21"/>
                <w:szCs w:val="21"/>
              </w:rPr>
              <w:t>5,293,497.36</w:t>
            </w:r>
          </w:p>
        </w:tc>
        <w:tc>
          <w:tcPr>
            <w:tcW w:w="2175" w:type="dxa"/>
            <w:tcBorders>
              <w:top w:val="single" w:color="auto" w:sz="6" w:space="0"/>
              <w:left w:val="single" w:color="auto" w:sz="6" w:space="0"/>
              <w:bottom w:val="single" w:color="auto" w:sz="6" w:space="0"/>
              <w:right w:val="single" w:color="auto" w:sz="6" w:space="0"/>
            </w:tcBorders>
            <w:vAlign w:val="center"/>
          </w:tcPr>
          <w:p>
            <w:pPr>
              <w:spacing w:line="360" w:lineRule="auto"/>
              <w:jc w:val="right"/>
              <w:rPr>
                <w:sz w:val="21"/>
                <w:szCs w:val="21"/>
              </w:rPr>
            </w:pPr>
            <w:r>
              <w:rPr>
                <w:sz w:val="21"/>
                <w:szCs w:val="21"/>
              </w:rPr>
              <w:t>100%</w:t>
            </w:r>
          </w:p>
        </w:tc>
      </w:tr>
    </w:tbl>
    <w:p>
      <w:pPr>
        <w:snapToGrid w:val="0"/>
        <w:spacing w:line="360" w:lineRule="auto"/>
        <w:ind w:firstLine="640" w:firstLineChars="200"/>
        <w:rPr>
          <w:szCs w:val="32"/>
        </w:rPr>
      </w:pPr>
    </w:p>
    <w:p>
      <w:pPr>
        <w:snapToGrid w:val="0"/>
        <w:spacing w:line="360" w:lineRule="auto"/>
        <w:ind w:firstLine="640" w:firstLineChars="200"/>
        <w:rPr>
          <w:color w:val="000000"/>
          <w:szCs w:val="32"/>
        </w:rPr>
      </w:pPr>
    </w:p>
    <w:p>
      <w:pPr>
        <w:snapToGrid w:val="0"/>
        <w:spacing w:line="360" w:lineRule="auto"/>
        <w:ind w:firstLine="640" w:firstLineChars="200"/>
        <w:rPr>
          <w:color w:val="000000"/>
          <w:szCs w:val="32"/>
        </w:rPr>
      </w:pPr>
    </w:p>
    <w:p>
      <w:pPr>
        <w:snapToGrid w:val="0"/>
        <w:spacing w:line="360" w:lineRule="auto"/>
        <w:ind w:firstLine="640" w:firstLineChars="200"/>
        <w:rPr>
          <w:szCs w:val="32"/>
        </w:rPr>
      </w:pPr>
      <w:r>
        <w:rPr>
          <w:szCs w:val="32"/>
        </w:rPr>
        <w:t>2019年末，市文广旅局非流动资产构成：</w:t>
      </w:r>
    </w:p>
    <w:p>
      <w:pPr>
        <w:snapToGrid w:val="0"/>
        <w:spacing w:line="360" w:lineRule="auto"/>
        <w:ind w:firstLine="640" w:firstLineChars="200"/>
        <w:rPr>
          <w:szCs w:val="32"/>
        </w:rPr>
      </w:pPr>
      <w:r>
        <w:rPr>
          <w:szCs w:val="32"/>
        </w:rPr>
        <w:t>固定资产原值8,637,761.90元，其中：房屋3,638,692.00元，通用设备4,455,161.90元（交通运输工具1,724,352.50元），家具用具及其他543,908.00元。2019年按照政府会计制度要求，对固定资产计提了折旧，当年计提及补</w:t>
      </w:r>
      <w:r>
        <w:rPr>
          <w:rFonts w:hint="eastAsia"/>
          <w:szCs w:val="32"/>
          <w:lang w:eastAsia="zh-CN"/>
        </w:rPr>
        <w:t>计提折旧</w:t>
      </w:r>
      <w:r>
        <w:rPr>
          <w:szCs w:val="32"/>
        </w:rPr>
        <w:t>4,962,128.16元，其中：房屋折旧940,610.51元，通用设备折旧3,678,516.03元（其中车辆1,549,073.69</w:t>
      </w:r>
      <w:r>
        <w:rPr>
          <w:rFonts w:hint="eastAsia"/>
          <w:szCs w:val="32"/>
          <w:lang w:eastAsia="zh-CN"/>
        </w:rPr>
        <w:t>元</w:t>
      </w:r>
      <w:r>
        <w:rPr>
          <w:szCs w:val="32"/>
        </w:rPr>
        <w:t>），家具用具及其他折旧343,001.62元。2019年，固定资产净值为3,675,633.74元，其中：房屋2,698,081.49元，通用设备776,645.87元（其中车辆175,278.81元），家具用具及其他200,906.38元。</w:t>
      </w:r>
    </w:p>
    <w:p>
      <w:pPr>
        <w:snapToGrid w:val="0"/>
        <w:spacing w:line="360" w:lineRule="auto"/>
        <w:ind w:firstLine="640" w:firstLineChars="200"/>
        <w:rPr>
          <w:szCs w:val="32"/>
        </w:rPr>
      </w:pPr>
      <w:r>
        <w:rPr>
          <w:szCs w:val="32"/>
        </w:rPr>
        <w:t>无形资产原值72,700.00元，无形资产累计摊销27,788.53元，无形资产净值44,911.47元。</w:t>
      </w:r>
    </w:p>
    <w:p>
      <w:pPr>
        <w:snapToGrid w:val="0"/>
        <w:spacing w:line="360" w:lineRule="auto"/>
        <w:ind w:firstLine="640" w:firstLineChars="200"/>
        <w:rPr>
          <w:szCs w:val="32"/>
        </w:rPr>
      </w:pPr>
      <w:r>
        <w:rPr>
          <w:szCs w:val="32"/>
        </w:rPr>
        <w:t>2019年市旅游局实际保有车辆为2辆，由于尚有5台报废车辆未收到报废批复，因此账面显示车辆为7辆。</w:t>
      </w:r>
    </w:p>
    <w:p>
      <w:pPr>
        <w:adjustRightInd w:val="0"/>
        <w:snapToGrid w:val="0"/>
        <w:spacing w:line="360" w:lineRule="auto"/>
        <w:ind w:firstLine="720"/>
        <w:rPr>
          <w:rFonts w:eastAsia="黑体"/>
          <w:szCs w:val="32"/>
        </w:rPr>
      </w:pPr>
      <w:r>
        <w:rPr>
          <w:rFonts w:eastAsia="黑体"/>
          <w:szCs w:val="32"/>
        </w:rPr>
        <w:t>二、部门资金基本情况</w:t>
      </w:r>
    </w:p>
    <w:p>
      <w:pPr>
        <w:adjustRightInd w:val="0"/>
        <w:snapToGrid w:val="0"/>
        <w:spacing w:line="360" w:lineRule="auto"/>
        <w:ind w:firstLine="720"/>
        <w:rPr>
          <w:rFonts w:eastAsia="楷体_GB2312"/>
          <w:lang w:val="zh-CN"/>
        </w:rPr>
      </w:pPr>
      <w:r>
        <w:rPr>
          <w:rFonts w:eastAsia="楷体_GB2312"/>
          <w:lang w:val="zh-CN"/>
        </w:rPr>
        <w:t>（一）年初部门预算安排及支出情况。</w:t>
      </w:r>
    </w:p>
    <w:p>
      <w:pPr>
        <w:adjustRightInd w:val="0"/>
        <w:snapToGrid w:val="0"/>
        <w:spacing w:line="360" w:lineRule="auto"/>
        <w:ind w:firstLine="720"/>
      </w:pPr>
      <w:r>
        <w:t>1．基本支出安排及使用情况。</w:t>
      </w:r>
    </w:p>
    <w:p>
      <w:pPr>
        <w:adjustRightInd w:val="0"/>
        <w:snapToGrid w:val="0"/>
        <w:spacing w:line="360" w:lineRule="auto"/>
        <w:ind w:firstLine="720"/>
      </w:pPr>
      <w:r>
        <w:t>2019年，基本支出年初预算17,642,414.00元，其中人员经费15,042,896.00元</w:t>
      </w:r>
      <w:r>
        <w:rPr>
          <w:rFonts w:hint="eastAsia"/>
          <w:lang w:eastAsia="zh-CN"/>
        </w:rPr>
        <w:t>（含单位承担的社会保险费及公积金）</w:t>
      </w:r>
      <w:r>
        <w:t>，公用经费2,599,518.00元。</w:t>
      </w:r>
    </w:p>
    <w:p>
      <w:pPr>
        <w:adjustRightInd w:val="0"/>
        <w:snapToGrid w:val="0"/>
        <w:spacing w:line="360" w:lineRule="auto"/>
        <w:ind w:firstLine="720"/>
      </w:pPr>
      <w:r>
        <w:t>2．部门预算项目安排及支出情况。</w:t>
      </w:r>
    </w:p>
    <w:p>
      <w:pPr>
        <w:adjustRightInd w:val="0"/>
        <w:snapToGrid w:val="0"/>
        <w:spacing w:line="360" w:lineRule="auto"/>
        <w:ind w:firstLine="720"/>
      </w:pPr>
      <w:r>
        <w:t>2019年，部门预算年初项目支出600,400.00元，其中：援藏援彝人才补助经费80,000.00元，编外合同用工经费172,400.00元，业务运行费68,000.00元，监播运行经费280,000.00元。</w:t>
      </w:r>
    </w:p>
    <w:p>
      <w:pPr>
        <w:adjustRightInd w:val="0"/>
        <w:snapToGrid w:val="0"/>
        <w:spacing w:line="360" w:lineRule="auto"/>
        <w:ind w:firstLine="720"/>
        <w:rPr>
          <w:rFonts w:eastAsia="楷体_GB2312"/>
          <w:lang w:val="zh-CN"/>
        </w:rPr>
      </w:pPr>
      <w:r>
        <w:rPr>
          <w:rFonts w:eastAsia="楷体_GB2312"/>
          <w:lang w:val="zh-CN"/>
        </w:rPr>
        <w:t>（二）追加预算安排及支出情况。</w:t>
      </w:r>
    </w:p>
    <w:p>
      <w:pPr>
        <w:adjustRightInd w:val="0"/>
        <w:snapToGrid w:val="0"/>
        <w:spacing w:line="360" w:lineRule="auto"/>
        <w:ind w:firstLine="720"/>
        <w:rPr>
          <w:szCs w:val="32"/>
        </w:rPr>
      </w:pPr>
      <w:r>
        <w:rPr>
          <w:szCs w:val="32"/>
        </w:rPr>
        <w:t>2019年，年初预算18,242,814.00元，追加预算7,220,850.28元，具体如下：</w:t>
      </w:r>
    </w:p>
    <w:p>
      <w:pPr>
        <w:adjustRightInd w:val="0"/>
        <w:snapToGrid w:val="0"/>
        <w:spacing w:line="360" w:lineRule="auto"/>
        <w:ind w:firstLine="720"/>
        <w:rPr>
          <w:szCs w:val="32"/>
        </w:rPr>
      </w:pPr>
      <w:r>
        <w:rPr>
          <w:szCs w:val="32"/>
        </w:rPr>
        <w:t>基本支出追加预算765,434.62元，主要为本地人才奖励经费、下派干部生活补贴及抚恤丧葬费及工资指标等预算追加。2019年，市文广旅局财政拨款基本支出18,407,848.62元（其中：人员支出16,186,787.00元，公用支出2,221,061.62元）。</w:t>
      </w:r>
    </w:p>
    <w:p>
      <w:pPr>
        <w:adjustRightInd w:val="0"/>
        <w:snapToGrid w:val="0"/>
        <w:spacing w:line="360" w:lineRule="auto"/>
        <w:ind w:firstLine="720"/>
        <w:rPr>
          <w:szCs w:val="32"/>
        </w:rPr>
      </w:pPr>
      <w:r>
        <w:rPr>
          <w:szCs w:val="32"/>
        </w:rPr>
        <w:t>项目支出追加预算6,455,415.66元，其中：1.一般公共预算拨款追加1,962,881.66元，主要为追加十四五规划课题研究费65,800.00元，追加向上争取资金工作经费100,000.00元，追加</w:t>
      </w:r>
      <w:r>
        <w:t>编外合同用工经费20,810.00元，追加重大文化旅游活动经费936,485.21元，追加创建国家公共文化服务示范区工作经费1,010,000.00元，追加艾滋病综合防治费用10,000.00元，追加关心下一代工作经费17,000.00元，</w:t>
      </w:r>
      <w:r>
        <w:rPr>
          <w:szCs w:val="32"/>
        </w:rPr>
        <w:t>指标调剂追减</w:t>
      </w:r>
      <w:r>
        <w:t>业务运行费50,000.00元，追减监播运行经费147,213.55元</w:t>
      </w:r>
      <w:r>
        <w:rPr>
          <w:szCs w:val="32"/>
        </w:rPr>
        <w:t>；2.政府性基金预算拨款4,492,534.00元，主要为文旅专项资金4,292,534.00元，文旅高质量融合发展课题研究经费200,000.00元。</w:t>
      </w:r>
    </w:p>
    <w:p>
      <w:pPr>
        <w:adjustRightInd w:val="0"/>
        <w:snapToGrid w:val="0"/>
        <w:spacing w:line="360" w:lineRule="auto"/>
        <w:ind w:firstLine="720"/>
        <w:rPr>
          <w:rFonts w:eastAsia="楷体_GB2312"/>
          <w:lang w:val="zh-CN"/>
        </w:rPr>
      </w:pPr>
      <w:r>
        <w:rPr>
          <w:rFonts w:eastAsia="楷体_GB2312"/>
          <w:lang w:val="zh-CN"/>
        </w:rPr>
        <w:t>（三）专项资金安排及支出情况。</w:t>
      </w:r>
    </w:p>
    <w:p>
      <w:pPr>
        <w:adjustRightInd w:val="0"/>
        <w:snapToGrid w:val="0"/>
        <w:spacing w:line="360" w:lineRule="auto"/>
        <w:ind w:firstLine="720"/>
        <w:rPr>
          <w:szCs w:val="32"/>
        </w:rPr>
      </w:pPr>
      <w:r>
        <w:rPr>
          <w:szCs w:val="32"/>
        </w:rPr>
        <w:t>2019年，</w:t>
      </w:r>
      <w:r>
        <w:t>部门预算年初项目支出600,400.00元，</w:t>
      </w:r>
      <w:r>
        <w:rPr>
          <w:szCs w:val="32"/>
        </w:rPr>
        <w:t>追加预算6,455,415.66元，共计安排项目支出预算收入7,055,815.66元。</w:t>
      </w:r>
    </w:p>
    <w:p>
      <w:pPr>
        <w:adjustRightInd w:val="0"/>
        <w:snapToGrid w:val="0"/>
        <w:spacing w:line="360" w:lineRule="auto"/>
        <w:ind w:firstLine="720"/>
        <w:rPr>
          <w:szCs w:val="32"/>
        </w:rPr>
      </w:pPr>
      <w:r>
        <w:rPr>
          <w:szCs w:val="32"/>
        </w:rPr>
        <w:t>2019年，市文广旅局项目支出6,279,257.66元（不含使用结转资金安排的项目支出），具体为：</w:t>
      </w:r>
      <w:r>
        <w:t>援藏援彝人才补助经费80,000.00元，编外合同用工经费193,210.00元，业务运行费18,000.00元，监播运行经费132,786.45元，</w:t>
      </w:r>
      <w:r>
        <w:rPr>
          <w:szCs w:val="32"/>
        </w:rPr>
        <w:t>十四五规划课题研究费65,800.00元，向上争取资金工作经费100,000.00元，</w:t>
      </w:r>
      <w:r>
        <w:t>重大文化旅游活动经费936,485.21元，创建国家公共文化服务示范区工作经费243,442.00元，关心下一代工作经费17,000.00元，</w:t>
      </w:r>
      <w:r>
        <w:rPr>
          <w:szCs w:val="32"/>
        </w:rPr>
        <w:t>文旅专项资金4,292,534.00元，文旅高质量融合发展课题研究经费200,000.00元。</w:t>
      </w:r>
    </w:p>
    <w:p>
      <w:pPr>
        <w:adjustRightInd w:val="0"/>
        <w:snapToGrid w:val="0"/>
        <w:spacing w:line="360" w:lineRule="auto"/>
        <w:ind w:firstLine="720"/>
        <w:rPr>
          <w:szCs w:val="32"/>
        </w:rPr>
      </w:pPr>
      <w:r>
        <w:rPr>
          <w:szCs w:val="32"/>
        </w:rPr>
        <w:t>2019年，项目支出结转776,558.00元，其中</w:t>
      </w:r>
      <w:r>
        <w:t>创建国家公共文化服务示范区工作经费766,558.00元，艾滋病综合防治费用10,000.00元。</w:t>
      </w:r>
    </w:p>
    <w:p>
      <w:pPr>
        <w:adjustRightInd w:val="0"/>
        <w:snapToGrid w:val="0"/>
        <w:spacing w:line="360" w:lineRule="auto"/>
        <w:ind w:firstLine="720"/>
        <w:rPr>
          <w:rFonts w:eastAsia="楷体_GB2312"/>
          <w:lang w:val="zh-CN"/>
        </w:rPr>
      </w:pPr>
      <w:r>
        <w:rPr>
          <w:rFonts w:eastAsia="楷体_GB2312"/>
          <w:lang w:val="zh-CN"/>
        </w:rPr>
        <w:t>（四）其他资金收支情况。</w:t>
      </w:r>
    </w:p>
    <w:p>
      <w:pPr>
        <w:adjustRightInd w:val="0"/>
        <w:snapToGrid w:val="0"/>
        <w:spacing w:line="360" w:lineRule="auto"/>
        <w:ind w:firstLine="720"/>
        <w:rPr>
          <w:color w:val="000000"/>
          <w:spacing w:val="6"/>
          <w:szCs w:val="32"/>
        </w:rPr>
      </w:pPr>
      <w:r>
        <w:rPr>
          <w:szCs w:val="32"/>
        </w:rPr>
        <w:t>2019年，其他资金收入179,693.24元，占全年收入的0.70%，构成如下：利息收入2,707.24元，援藏培训费60,746.00元；志愿项目20,000.00元；春雨工程培训费80,000.00元；民宗委培训费10,000.00元；旅游统计抽样调查培训6,240.00元。</w:t>
      </w:r>
    </w:p>
    <w:p>
      <w:pPr>
        <w:adjustRightInd w:val="0"/>
        <w:snapToGrid w:val="0"/>
        <w:spacing w:line="360" w:lineRule="auto"/>
        <w:ind w:firstLine="720"/>
        <w:rPr>
          <w:szCs w:val="32"/>
        </w:rPr>
      </w:pPr>
      <w:r>
        <w:rPr>
          <w:szCs w:val="32"/>
        </w:rPr>
        <w:t>2019年，单位其他资金支出（不含结转资金）179,693.24元。</w:t>
      </w:r>
    </w:p>
    <w:p>
      <w:pPr>
        <w:adjustRightInd w:val="0"/>
        <w:snapToGrid w:val="0"/>
        <w:spacing w:line="360" w:lineRule="auto"/>
        <w:ind w:firstLine="720"/>
        <w:rPr>
          <w:rFonts w:eastAsia="楷体_GB2312"/>
          <w:lang w:val="zh-CN"/>
        </w:rPr>
      </w:pPr>
      <w:r>
        <w:rPr>
          <w:rFonts w:eastAsia="楷体_GB2312"/>
          <w:lang w:val="zh-CN"/>
        </w:rPr>
        <w:t>（五）结转结余资金使用情况。</w:t>
      </w:r>
    </w:p>
    <w:p>
      <w:pPr>
        <w:snapToGrid w:val="0"/>
        <w:spacing w:line="360" w:lineRule="auto"/>
        <w:ind w:firstLine="640" w:firstLineChars="200"/>
        <w:rPr>
          <w:color w:val="000000"/>
          <w:szCs w:val="32"/>
        </w:rPr>
      </w:pPr>
      <w:r>
        <w:rPr>
          <w:color w:val="000000"/>
          <w:szCs w:val="32"/>
        </w:rPr>
        <w:t>2019年，单位年初结转资金1,034,696.12元，其中：财政拨款资金结转503,977.29元（均为项目支出结转）；非财政拨款资金结转530,718.83元（其中基本支出结转291,434.18元，项目支出结转239,284.65）。</w:t>
      </w:r>
    </w:p>
    <w:p>
      <w:pPr>
        <w:snapToGrid w:val="0"/>
        <w:spacing w:line="360" w:lineRule="auto"/>
        <w:ind w:firstLine="640" w:firstLineChars="200"/>
        <w:rPr>
          <w:color w:val="000000"/>
          <w:szCs w:val="32"/>
        </w:rPr>
      </w:pPr>
      <w:r>
        <w:rPr>
          <w:color w:val="000000"/>
          <w:szCs w:val="32"/>
        </w:rPr>
        <w:t>2019年，市文广旅局使用上年结转资金549,638.08元，其中财政拨款资金结转503,977.29元（均为项目支出），非财政拨款资金结转基本支出结转45,660.79元（均为基本支出），当年新增财政拨款结转资金</w:t>
      </w:r>
      <w:r>
        <w:rPr>
          <w:szCs w:val="32"/>
        </w:rPr>
        <w:t>776,558.00元。</w:t>
      </w:r>
    </w:p>
    <w:p>
      <w:pPr>
        <w:snapToGrid w:val="0"/>
        <w:spacing w:line="360" w:lineRule="auto"/>
        <w:ind w:firstLine="640" w:firstLineChars="200"/>
        <w:rPr>
          <w:color w:val="000000"/>
          <w:szCs w:val="32"/>
        </w:rPr>
      </w:pPr>
      <w:r>
        <w:rPr>
          <w:color w:val="000000"/>
          <w:szCs w:val="32"/>
        </w:rPr>
        <w:t>2019年，市文广旅局年末结转资金1,261,616.04元，其中：财政拨款资金结转</w:t>
      </w:r>
      <w:r>
        <w:rPr>
          <w:szCs w:val="32"/>
        </w:rPr>
        <w:t>776,558.00</w:t>
      </w:r>
      <w:r>
        <w:rPr>
          <w:color w:val="000000"/>
          <w:szCs w:val="32"/>
        </w:rPr>
        <w:t>元（均为项目支出结转）；非财政拨款资金结转485,058.04元（其中基本支出结转245,773.39元，项目支出结转239,284.65）。</w:t>
      </w:r>
    </w:p>
    <w:p>
      <w:pPr>
        <w:adjustRightInd w:val="0"/>
        <w:snapToGrid w:val="0"/>
        <w:spacing w:line="360" w:lineRule="auto"/>
        <w:ind w:firstLine="720"/>
        <w:rPr>
          <w:rFonts w:eastAsia="黑体"/>
          <w:szCs w:val="32"/>
        </w:rPr>
      </w:pPr>
      <w:r>
        <w:rPr>
          <w:rFonts w:eastAsia="黑体"/>
          <w:szCs w:val="32"/>
        </w:rPr>
        <w:t>三、绩效目标完成情况分析</w:t>
      </w:r>
    </w:p>
    <w:p>
      <w:pPr>
        <w:adjustRightInd w:val="0"/>
        <w:snapToGrid w:val="0"/>
        <w:spacing w:line="360" w:lineRule="auto"/>
        <w:ind w:firstLine="720"/>
        <w:rPr>
          <w:color w:val="000000"/>
          <w:spacing w:val="6"/>
          <w:szCs w:val="32"/>
        </w:rPr>
      </w:pPr>
      <w:r>
        <w:rPr>
          <w:rFonts w:eastAsia="楷体_GB2312"/>
        </w:rPr>
        <w:t>（一）市级财政资金绩效目标完成情况。</w:t>
      </w:r>
    </w:p>
    <w:p>
      <w:pPr>
        <w:adjustRightInd w:val="0"/>
        <w:snapToGrid w:val="0"/>
        <w:spacing w:line="360" w:lineRule="auto"/>
        <w:ind w:firstLine="720"/>
      </w:pPr>
      <w:r>
        <w:t>1．年初部门预算绩效目标完成情况。</w:t>
      </w:r>
    </w:p>
    <w:p>
      <w:pPr>
        <w:autoSpaceDE w:val="0"/>
        <w:autoSpaceDN w:val="0"/>
        <w:adjustRightInd w:val="0"/>
        <w:spacing w:line="600" w:lineRule="exact"/>
        <w:ind w:firstLine="640" w:firstLineChars="200"/>
        <w:jc w:val="left"/>
      </w:pPr>
      <w:r>
        <w:rPr>
          <w:szCs w:val="32"/>
        </w:rPr>
        <w:t>按照预算绩效管理要求，我部门对2019年一般公共预算项目支出开展了绩效目标管理，包括部门整体支出绩效和项目支出绩效（主要为年初预算安排的项目支出），涉及财政资金覆盖率100%，单位覆盖率100%。通过努力，我单位较好地完成了</w:t>
      </w:r>
      <w:r>
        <w:t>年初部门预算绩效目标，完成人员工资的发放及绩效兑现，保障了机关正常运转，以文旅融合为宗旨，抢抓机遇、主动作为，圆满完成各项专项工作任务。</w:t>
      </w:r>
    </w:p>
    <w:p>
      <w:pPr>
        <w:snapToGrid w:val="0"/>
        <w:spacing w:line="360" w:lineRule="auto"/>
        <w:ind w:firstLine="640" w:firstLineChars="200"/>
        <w:rPr>
          <w:szCs w:val="32"/>
        </w:rPr>
      </w:pPr>
      <w:r>
        <w:rPr>
          <w:rFonts w:hint="eastAsia"/>
          <w:szCs w:val="32"/>
        </w:rPr>
        <w:t>产出指标情况：</w:t>
      </w:r>
    </w:p>
    <w:p>
      <w:pPr>
        <w:snapToGrid w:val="0"/>
        <w:spacing w:line="360" w:lineRule="auto"/>
        <w:ind w:firstLine="640" w:firstLineChars="200"/>
        <w:rPr>
          <w:szCs w:val="32"/>
        </w:rPr>
      </w:pPr>
      <w:r>
        <w:rPr>
          <w:rFonts w:hint="eastAsia"/>
          <w:szCs w:val="32"/>
        </w:rPr>
        <w:t>数量指标：人员经费完成人员工资的发放及绩效兑现；日常公用经费确保机关正常运转；项目支出以文旅融合为宗旨，抢抓机遇、主动作为，圆满完成各项专项工作任务。</w:t>
      </w:r>
    </w:p>
    <w:p>
      <w:pPr>
        <w:snapToGrid w:val="0"/>
        <w:spacing w:line="360" w:lineRule="auto"/>
        <w:ind w:firstLine="640" w:firstLineChars="200"/>
        <w:rPr>
          <w:szCs w:val="32"/>
        </w:rPr>
      </w:pPr>
      <w:r>
        <w:rPr>
          <w:rFonts w:hint="eastAsia"/>
          <w:szCs w:val="32"/>
        </w:rPr>
        <w:t>质量指标：按照要求报时保质保量完成各项工作。</w:t>
      </w:r>
    </w:p>
    <w:p>
      <w:pPr>
        <w:snapToGrid w:val="0"/>
        <w:spacing w:line="360" w:lineRule="auto"/>
        <w:ind w:firstLine="640" w:firstLineChars="200"/>
        <w:rPr>
          <w:szCs w:val="32"/>
        </w:rPr>
      </w:pPr>
      <w:r>
        <w:rPr>
          <w:rFonts w:hint="eastAsia"/>
          <w:szCs w:val="32"/>
        </w:rPr>
        <w:t>时效指标：2019年完成，达到既定目标。</w:t>
      </w:r>
    </w:p>
    <w:p>
      <w:pPr>
        <w:autoSpaceDE w:val="0"/>
        <w:autoSpaceDN w:val="0"/>
        <w:adjustRightInd w:val="0"/>
        <w:spacing w:line="600" w:lineRule="exact"/>
        <w:ind w:firstLine="640" w:firstLineChars="200"/>
        <w:jc w:val="left"/>
        <w:rPr>
          <w:szCs w:val="32"/>
        </w:rPr>
      </w:pPr>
      <w:r>
        <w:rPr>
          <w:rFonts w:hint="eastAsia"/>
          <w:szCs w:val="32"/>
        </w:rPr>
        <w:t>成本指标：人员经费年度调整预算为1620.68万元，预算执行1620.68万</w:t>
      </w:r>
      <w:r>
        <w:rPr>
          <w:rFonts w:hint="eastAsia"/>
          <w:szCs w:val="32"/>
          <w:lang w:eastAsia="zh-CN"/>
        </w:rPr>
        <w:t>元</w:t>
      </w:r>
      <w:r>
        <w:rPr>
          <w:rFonts w:hint="eastAsia"/>
          <w:szCs w:val="32"/>
        </w:rPr>
        <w:t>；日常公用经费年度调整预算为291.14万元，预算执行242.63万</w:t>
      </w:r>
      <w:r>
        <w:rPr>
          <w:rFonts w:hint="eastAsia"/>
          <w:szCs w:val="32"/>
          <w:lang w:eastAsia="zh-CN"/>
        </w:rPr>
        <w:t>元</w:t>
      </w:r>
      <w:r>
        <w:rPr>
          <w:rFonts w:hint="eastAsia"/>
          <w:szCs w:val="32"/>
        </w:rPr>
        <w:t>，完成率83.34%，主要为省拨人才培训费、以前年度业务费结转资金，2020年将执行完毕；项目支出年度调整预算为755.98万元，预算执行678.33万</w:t>
      </w:r>
      <w:r>
        <w:rPr>
          <w:rFonts w:hint="eastAsia"/>
          <w:szCs w:val="32"/>
          <w:lang w:eastAsia="zh-CN"/>
        </w:rPr>
        <w:t>元</w:t>
      </w:r>
      <w:r>
        <w:rPr>
          <w:rFonts w:hint="eastAsia"/>
          <w:szCs w:val="32"/>
        </w:rPr>
        <w:t>，完成率89.73%，结转项目资金为创建国家公共文化服务示范区工作经费76.65万元用于2020年国家验收及迎检氛围营造费用；艾滋病防治费用1万</w:t>
      </w:r>
      <w:r>
        <w:rPr>
          <w:rFonts w:hint="eastAsia"/>
          <w:szCs w:val="32"/>
          <w:lang w:eastAsia="zh-CN"/>
        </w:rPr>
        <w:t>元</w:t>
      </w:r>
      <w:r>
        <w:rPr>
          <w:rFonts w:hint="eastAsia"/>
          <w:szCs w:val="32"/>
        </w:rPr>
        <w:t>，2019年底财政支出调整，结转2020年使用。</w:t>
      </w:r>
    </w:p>
    <w:p>
      <w:pPr>
        <w:autoSpaceDE w:val="0"/>
        <w:autoSpaceDN w:val="0"/>
        <w:adjustRightInd w:val="0"/>
        <w:spacing w:line="600" w:lineRule="exact"/>
        <w:ind w:firstLine="640" w:firstLineChars="200"/>
        <w:jc w:val="left"/>
        <w:rPr>
          <w:szCs w:val="32"/>
        </w:rPr>
      </w:pPr>
      <w:r>
        <w:rPr>
          <w:rFonts w:hint="eastAsia"/>
          <w:szCs w:val="32"/>
        </w:rPr>
        <w:t>项目效益：</w:t>
      </w:r>
    </w:p>
    <w:p>
      <w:pPr>
        <w:autoSpaceDE w:val="0"/>
        <w:autoSpaceDN w:val="0"/>
        <w:adjustRightInd w:val="0"/>
        <w:spacing w:line="600" w:lineRule="exact"/>
        <w:ind w:firstLine="640" w:firstLineChars="200"/>
        <w:jc w:val="left"/>
      </w:pPr>
      <w:r>
        <w:rPr>
          <w:rFonts w:hint="eastAsia"/>
        </w:rPr>
        <w:t>经济效益指标：</w:t>
      </w:r>
      <w:r>
        <w:rPr>
          <w:rFonts w:hint="eastAsia"/>
          <w:szCs w:val="32"/>
        </w:rPr>
        <w:t>文化旅游经济，实现文化旅游经济增长，实现文化旅游收入增长</w:t>
      </w:r>
      <w:r>
        <w:rPr>
          <w:rFonts w:hint="eastAsia"/>
        </w:rPr>
        <w:t>；</w:t>
      </w:r>
    </w:p>
    <w:p>
      <w:pPr>
        <w:autoSpaceDE w:val="0"/>
        <w:autoSpaceDN w:val="0"/>
        <w:adjustRightInd w:val="0"/>
        <w:spacing w:line="600" w:lineRule="exact"/>
        <w:ind w:firstLine="640" w:firstLineChars="200"/>
        <w:jc w:val="left"/>
      </w:pPr>
      <w:r>
        <w:rPr>
          <w:rFonts w:hint="eastAsia"/>
        </w:rPr>
        <w:t>社会效益指标：提高公共文化服务效能，提高公共文化服务效能；</w:t>
      </w:r>
    </w:p>
    <w:p>
      <w:pPr>
        <w:autoSpaceDE w:val="0"/>
        <w:autoSpaceDN w:val="0"/>
        <w:adjustRightInd w:val="0"/>
        <w:spacing w:line="600" w:lineRule="exact"/>
        <w:ind w:firstLine="640" w:firstLineChars="200"/>
        <w:jc w:val="left"/>
      </w:pPr>
      <w:r>
        <w:rPr>
          <w:rFonts w:hint="eastAsia"/>
        </w:rPr>
        <w:t>生态效益指标：文化旅游生态发展，调整产业结构，促进生态发展；</w:t>
      </w:r>
    </w:p>
    <w:p>
      <w:pPr>
        <w:autoSpaceDE w:val="0"/>
        <w:autoSpaceDN w:val="0"/>
        <w:adjustRightInd w:val="0"/>
        <w:spacing w:line="600" w:lineRule="exact"/>
        <w:ind w:firstLine="640" w:firstLineChars="200"/>
        <w:jc w:val="left"/>
      </w:pPr>
      <w:r>
        <w:rPr>
          <w:rFonts w:hint="eastAsia"/>
        </w:rPr>
        <w:t>可持续影响指标：多方位丰富群众文化生活，多方位丰富群众文化及广播电视生活，促进旅游可持续发展；</w:t>
      </w:r>
    </w:p>
    <w:p>
      <w:pPr>
        <w:autoSpaceDE w:val="0"/>
        <w:autoSpaceDN w:val="0"/>
        <w:adjustRightInd w:val="0"/>
        <w:spacing w:line="600" w:lineRule="exact"/>
        <w:ind w:firstLine="640" w:firstLineChars="200"/>
        <w:jc w:val="left"/>
      </w:pPr>
      <w:r>
        <w:rPr>
          <w:rFonts w:hint="eastAsia"/>
        </w:rPr>
        <w:t>满意度指标：指导项目建设，丰富文化旅游产品，提高游客满意度。</w:t>
      </w:r>
    </w:p>
    <w:p>
      <w:pPr>
        <w:autoSpaceDE w:val="0"/>
        <w:autoSpaceDN w:val="0"/>
        <w:adjustRightInd w:val="0"/>
        <w:spacing w:line="600" w:lineRule="exact"/>
        <w:ind w:firstLine="640" w:firstLineChars="200"/>
        <w:jc w:val="left"/>
      </w:pPr>
      <w:r>
        <w:t>具体</w:t>
      </w:r>
      <w:r>
        <w:rPr>
          <w:rFonts w:hint="eastAsia"/>
        </w:rPr>
        <w:t>工作</w:t>
      </w:r>
      <w:r>
        <w:t>表现为：</w:t>
      </w:r>
    </w:p>
    <w:p>
      <w:pPr>
        <w:spacing w:line="353" w:lineRule="auto"/>
        <w:ind w:firstLine="640" w:firstLineChars="200"/>
        <w:rPr>
          <w:rFonts w:eastAsia="楷体_GB2312"/>
          <w:szCs w:val="32"/>
        </w:rPr>
      </w:pPr>
      <w:r>
        <w:rPr>
          <w:rFonts w:eastAsia="楷体_GB2312"/>
          <w:szCs w:val="32"/>
        </w:rPr>
        <w:t>（1）文旅工作思路不断优化。</w:t>
      </w:r>
    </w:p>
    <w:p>
      <w:pPr>
        <w:spacing w:line="353" w:lineRule="auto"/>
        <w:ind w:firstLine="640" w:firstLineChars="200"/>
        <w:rPr>
          <w:szCs w:val="32"/>
        </w:rPr>
      </w:pPr>
      <w:r>
        <w:rPr>
          <w:szCs w:val="32"/>
        </w:rPr>
        <w:t>一是学习借鉴，通过赴“两广”、江浙等地考察学习、参加全省文旅融合战略培训班等方式借鉴先进地区在文旅融合方面的具体工作思路和工作方法，寻找我市文旅高质量融合发展的抓手和突破口。二是引智支招，邀请著名旅游经济和管理专家魏小安来攀</w:t>
      </w:r>
      <w:r>
        <w:rPr>
          <w:rFonts w:hint="eastAsia"/>
          <w:szCs w:val="32"/>
          <w:lang w:eastAsia="zh-CN"/>
        </w:rPr>
        <w:t>作</w:t>
      </w:r>
      <w:r>
        <w:rPr>
          <w:szCs w:val="32"/>
        </w:rPr>
        <w:t>《攀枝花市文旅高质量融合发展课题研究》，并举办专题报告会，提升全市文旅系统及文旅工作相关单位在新形势下文旅工作能力。三是谋划全局，以建设国际阳光康养旅游目的地和区域文化高地为根本目标，积极筹备全市第一次文化和旅游发展大会，起草了《关于深化区域文化高地建设的实施方案》《关于大力发展文旅经济加快文化强市旅游强市的意见》，编制完成了《攀枝花市全域旅游规划》《攀枝花市创建国家全域旅游示范区实施方案》等文件，为下步工作画好蓝图。</w:t>
      </w:r>
    </w:p>
    <w:p>
      <w:pPr>
        <w:spacing w:line="353" w:lineRule="auto"/>
        <w:ind w:firstLine="640" w:firstLineChars="200"/>
        <w:rPr>
          <w:rFonts w:eastAsia="楷体_GB2312"/>
          <w:szCs w:val="32"/>
        </w:rPr>
      </w:pPr>
      <w:r>
        <w:rPr>
          <w:rFonts w:eastAsia="楷体_GB2312"/>
          <w:szCs w:val="32"/>
        </w:rPr>
        <w:t>（2）三线文旅品牌不断擦亮。</w:t>
      </w:r>
    </w:p>
    <w:p>
      <w:pPr>
        <w:spacing w:line="353" w:lineRule="auto"/>
        <w:ind w:firstLine="640" w:firstLineChars="200"/>
        <w:rPr>
          <w:szCs w:val="32"/>
        </w:rPr>
      </w:pPr>
      <w:r>
        <w:rPr>
          <w:szCs w:val="32"/>
        </w:rPr>
        <w:t>一是持续推进博物馆总分馆体系建设，正式授牌第一批十家分馆，初步建成以攀枝花中国三线建设博物馆为总馆，西区习风园三线文化展示厅、攀钢钢轨生产线等为分馆的博物馆总分馆体系。正式建成开馆全国首个以三线建设为主题的廉洁文化馆——三线廉洁文化馆。二是深入推动三线文化研究，参加 “三线建设历史资料搜集整理与研究”开题报告暨学术研讨会、全国工业博物馆联盟理事会会议，与上海大学、攀枝花学院等相关学校签订了合作协议，积极开展三线建设文化课题研究。三是举办了谷牧同志三线建设文物重要捐赠仪式，新增单位和个人捐赠馆藏文物共146件（套），进一步宣传了三线建设历史文化。成功举办不负国家使命大型成就展，全方位、多角度地展示了英雄攀枝花与共和国同行的三线建设光辉历程和阳光康养地再创辉煌的宏伟蓝图。四是加大三线主题文创产品开发，目前已推出三线主题文化衫、创意茶杯以及纪念台历等投入市场。推动在我市拍摄完成四川省2019年“守正创新献礼七十华诞”电视剧创作重点扶持项目《大三线》，并力争作为</w:t>
      </w:r>
      <w:r>
        <w:rPr>
          <w:rFonts w:hint="eastAsia"/>
          <w:szCs w:val="32"/>
          <w:lang w:eastAsia="zh-CN"/>
        </w:rPr>
        <w:t>新中国成立七十</w:t>
      </w:r>
      <w:r>
        <w:rPr>
          <w:szCs w:val="32"/>
        </w:rPr>
        <w:t>周年的献礼片在央视播出，全力打造“三线文化”IP。</w:t>
      </w:r>
    </w:p>
    <w:p>
      <w:pPr>
        <w:spacing w:line="353" w:lineRule="auto"/>
        <w:ind w:firstLine="640" w:firstLineChars="200"/>
        <w:rPr>
          <w:rFonts w:eastAsia="楷体_GB2312"/>
          <w:szCs w:val="32"/>
        </w:rPr>
      </w:pPr>
      <w:r>
        <w:rPr>
          <w:rFonts w:eastAsia="楷体_GB2312"/>
          <w:szCs w:val="32"/>
        </w:rPr>
        <w:t>（3）公共文化建设不断推进。</w:t>
      </w:r>
    </w:p>
    <w:p>
      <w:pPr>
        <w:spacing w:line="353" w:lineRule="auto"/>
        <w:ind w:firstLine="640" w:firstLineChars="200"/>
        <w:rPr>
          <w:szCs w:val="32"/>
        </w:rPr>
      </w:pPr>
      <w:r>
        <w:rPr>
          <w:szCs w:val="32"/>
        </w:rPr>
        <w:t>一是加快创建国家公共文化服务体系示范区。对标上海市嘉定区、浙江省嘉兴市等地区成功经验，挖掘创建亮点；邀请专家团队来攀开展创建培训和实地调研，及时查漏补缺；出台《攀枝花市创建国家公共文化服务体系示范区专项资金管理办法》等五个文件，不断加强制度保障。截至目前，65项创建指标，已完成55项，完成率85%，顺利通过文旅部和省文化和旅游厅开展的中期督查。二是加强文化基础设施建设。推动建设集公共图书馆、文化馆、美术馆、非遗展览馆、大剧院于一体的“四馆一院”城市文化艺术中心，按照区域领先、辐射周边、30年不落后的思路，拟定了初步方案。三是提高公共文化服务效能。市图书馆和市文化馆坚持免费错时延时开放，接待读者32万余人次。四是多方位丰富群众文化生活。成功举办“英雄攀枝花扬帆再出发”攀枝花市庆祝中华人民共和国成立70周年文艺调演和合唱展演等大型群文活动，引进《川江花雨》《真假美猴王》等精品剧目，举办市民讲坛33期、演出活动400余场，深入实施文化惠民工程，全年开展“文艺走基层”等演出27场。</w:t>
      </w:r>
    </w:p>
    <w:p>
      <w:pPr>
        <w:spacing w:line="353" w:lineRule="auto"/>
        <w:ind w:firstLine="640" w:firstLineChars="200"/>
        <w:rPr>
          <w:rFonts w:eastAsia="楷体_GB2312"/>
          <w:szCs w:val="32"/>
        </w:rPr>
      </w:pPr>
      <w:r>
        <w:rPr>
          <w:rFonts w:eastAsia="楷体_GB2312"/>
          <w:szCs w:val="32"/>
        </w:rPr>
        <w:t>（4）文旅融合产业不断发展。</w:t>
      </w:r>
    </w:p>
    <w:p>
      <w:pPr>
        <w:spacing w:line="353" w:lineRule="auto"/>
        <w:ind w:firstLine="640" w:firstLineChars="200"/>
        <w:rPr>
          <w:szCs w:val="32"/>
        </w:rPr>
      </w:pPr>
      <w:r>
        <w:rPr>
          <w:szCs w:val="32"/>
        </w:rPr>
        <w:t>一是抓资金，2019共计向上争取资金4398万元，主要用于中央及省补助公共文化服务体系建设专项资金，公共图书馆、文化馆（站）、纪念馆免费开放资金，文化惠民扶贫资金，文旅融合资金，政府向社会力量购买公共文化服务示范资金，旅游厕所革命补助资金等，超额完成市财政局年初下达3030万元目标任务的45%。二是加大招商力度，先后6次组织招商小分队赴成都、北京、深圳、长沙开展对接招商，用好第三届西博会、2019中外知名企业四川行、在川央企对接活动等平台，精准招商中国旅游集团等重点企业，新签约精品酒店、文创产业研发等文旅项目14个，签约总资金达395亿元。三是加大项目建设，贯彻落实全省文化和旅游发展重点任务，上报并纳入全省文化旅游重点项目26个（新建19个、签约2个、储备5个）；推进普达阳光康养度假区、洲际皇冠假日酒店、米易新山梯田、颛顼龙洞等一批重点项目加快建设和提档升级；推进“厕所革命”，完成新（改）建6座、在建4座，完成已建旅游厕所电子地图上载工作，预计年底全面完成年度任务。四是引导旅游民俗古村落、民宿、自驾车营地、特色小镇等新业态发展，形成《关于开展城市民宿建设的情况报告》；积极促成中国旅游车船协会授予仁和区“《自驾游目的地等级划分》行业标准试点区域”；申报推荐米易县新山傈僳族乡、盐边县红格镇入选省文化旅游特色小镇联盟成员；攀枝花阳城金海、攀枝花金海文旅等五家企业入选四川省文化旅游企业联盟第一届会员单位；推进文旅特色商品“三进”工作、标识标牌监管等工作。</w:t>
      </w:r>
    </w:p>
    <w:p>
      <w:pPr>
        <w:spacing w:line="353" w:lineRule="auto"/>
        <w:ind w:firstLine="640" w:firstLineChars="200"/>
        <w:rPr>
          <w:rFonts w:eastAsia="楷体_GB2312"/>
          <w:szCs w:val="32"/>
        </w:rPr>
      </w:pPr>
      <w:r>
        <w:rPr>
          <w:rFonts w:eastAsia="楷体_GB2312"/>
          <w:szCs w:val="32"/>
        </w:rPr>
        <w:t>（5）文化艺术创作不断加强。</w:t>
      </w:r>
    </w:p>
    <w:p>
      <w:pPr>
        <w:spacing w:line="353" w:lineRule="auto"/>
        <w:ind w:firstLine="640" w:firstLineChars="200"/>
        <w:rPr>
          <w:szCs w:val="32"/>
        </w:rPr>
      </w:pPr>
      <w:r>
        <w:rPr>
          <w:szCs w:val="32"/>
        </w:rPr>
        <w:t>加强文化艺术人才培养和引进，建设通晓本土文化又具备国际视野的文化艺术高层次人才队伍，注重发挥文艺名家的传帮带作用，开展面向群众的文化艺术培训，提高全社会的文化艺术素养。坚持以人民为中心的创作导向，深入挖掘攀枝花本土文化，创作完成音乐作品《攀枝花，金沙江畔的姑娘》《把最美的生活唱给党》，舞蹈作品《燃情攀枝花》《秋水伊人》，美术作品《韶华》《利家嘴的小学校》《风景》《格萨拉的春天》，书法作品行书《英雄攀枝花阳光康养地》《一室百家七言联》，摄影作品《初夏》《一塘荷气》《清音》《花径》等，创作了《中国迤沙拉》《中国迤沙拉·民歌集》《青叶》《仁和那朵攀枝花》《铁流渡口》等以乡村振兴、康养文化、三线精神为主题的精品力作。我市创作演出的全国首部反映“三线建设”的川剧《此心安处》，夺得2019年四川文华奖剧目奖，喜获四川省艺术类政府最高奖项。</w:t>
      </w:r>
    </w:p>
    <w:p>
      <w:pPr>
        <w:spacing w:line="353" w:lineRule="auto"/>
        <w:ind w:firstLine="640" w:firstLineChars="200"/>
        <w:rPr>
          <w:rFonts w:eastAsia="楷体_GB2312"/>
          <w:szCs w:val="32"/>
        </w:rPr>
      </w:pPr>
      <w:r>
        <w:rPr>
          <w:rFonts w:eastAsia="楷体_GB2312"/>
          <w:szCs w:val="32"/>
        </w:rPr>
        <w:t>（6）文化遗产保护不断深入。</w:t>
      </w:r>
    </w:p>
    <w:p>
      <w:pPr>
        <w:spacing w:line="353" w:lineRule="auto"/>
        <w:ind w:firstLine="640" w:firstLineChars="200"/>
        <w:rPr>
          <w:szCs w:val="32"/>
        </w:rPr>
      </w:pPr>
      <w:r>
        <w:rPr>
          <w:szCs w:val="32"/>
        </w:rPr>
        <w:t>一是不断加强文物安全工作。落实属地主体责任，强化市级监管指导，完成了市级文物保护单位——“陈氏宅”抢救性修缮工程，2019年全市各级文物保护单位未发生1起安全事故。二是全面完成第八批全国重点文物保护单位申报工作，遴选了回龙湾洞穴遗址、大田会议会址等5处代表性文物点进行申报，已全部通过省文物局审核。三是积极做好三线红砖房保护与创意利用。先后走访调查15个街道32个社区的4303栋20315套红砖房，遴选出具有保护利用价值的红砖房161栋。四是充分体现“见人见物见生活”理念，加大非遗工作保护和宣传力度。推进代表性传承人抢救性记录工程，完成迤沙拉“谈经古乐”和仡佬族“送年节”两个省级非遗项目口述访谈、项目实践、传承教学、综述片的拍摄和制作工作。积极推荐仁和区“苴却砚雕刻技艺”等三个项目申报第五批国家级非物质文化遗产。攀枝花苴却砚雕刻体验基地、新山傈僳族非遗体验基地成功入选全省第一批非遗项目体验基地。成功举办第七届中国成都国际非物质文化遗产节攀枝花市社区实践系列活动，通过展览、展示、展演等多种形式全面展示了近年来我市非遗保护工作成果。“新山傈僳族织绣”和“盐边油底肉”项目还分别参加了成都主会场“四川省乡村振兴成果展”和“非遗乡村美食节”活动，大力提升了我市地方特色文化品牌影响力。五是加大历史研究，编制完成了“四川南向开放门户”历史文化景观线路建设的建议方案和《“攀枝花城市原点”论证工作报告》。</w:t>
      </w:r>
    </w:p>
    <w:p>
      <w:pPr>
        <w:spacing w:line="353" w:lineRule="auto"/>
        <w:ind w:firstLine="640" w:firstLineChars="200"/>
        <w:rPr>
          <w:rFonts w:eastAsia="楷体_GB2312"/>
          <w:szCs w:val="32"/>
        </w:rPr>
      </w:pPr>
      <w:r>
        <w:rPr>
          <w:rFonts w:eastAsia="楷体_GB2312"/>
          <w:szCs w:val="32"/>
        </w:rPr>
        <w:t>（7）文旅营销宣传不断创新。</w:t>
      </w:r>
    </w:p>
    <w:p>
      <w:pPr>
        <w:spacing w:line="353" w:lineRule="auto"/>
        <w:ind w:firstLine="640" w:firstLineChars="200"/>
        <w:rPr>
          <w:szCs w:val="32"/>
        </w:rPr>
      </w:pPr>
      <w:r>
        <w:rPr>
          <w:szCs w:val="32"/>
        </w:rPr>
        <w:t>一是开发应季旅游线路产品，推出春游、避暑以及“三线精神”红色旅游线路20余条；入选中国大香格里拉旅游精品线路三条；推出“清凉大礼包”，整合56家景区、酒店、医养机构和房地产企业推出共享优惠政策。二是在市内开展了第九届攀枝花欢乐阳光节、2019“中国旅游日”暨“文明旅游你我同行”志愿服务项目宣传活动、笮山集市、米易花会、仁和姊妹节、石榴花节、东区凤凰花节等活动，不断掀起旅游热潮。尤其是7月13日—8月13日举办的第六届中国自驾游房车露营大会暨攀枝花市仁和区2019露营节，通过举办高峰论坛、自驾游线路考察及体验、徒步穿越赛、稻花鱼节等多项</w:t>
      </w:r>
      <w:r>
        <w:rPr>
          <w:rFonts w:hint="eastAsia"/>
          <w:szCs w:val="32"/>
          <w:lang w:eastAsia="zh-CN"/>
        </w:rPr>
        <w:t>主题</w:t>
      </w:r>
      <w:r>
        <w:rPr>
          <w:szCs w:val="32"/>
        </w:rPr>
        <w:t>和配套活动，吸引了50多台外地房车，仅中坝、平地、啊喇三个主要乡镇就接待旅游人数10180人次，实现旅游收入99.42万元，成功打造了我市清凉夏季品牌。三是加强赴外宣传推介，在成都举办“英雄攀枝花·阳光康养地”—艺术作品和旅游精品展、攀枝花市“康养胜地清凉夏季”旅游产品推介会活动，受到新华社、网易新闻、香港商报等40多家中央、省、市新闻媒体宣传报道；赴沈阳、西双版纳、桂林开展沈阳—攀枝花—西双版纳、攀枝花—桂林航线通航暨攀枝花旅游推介会；参加凉山彝族传统火把节暨《魅力中国城》文化旅游（西昌）博览会、乐山旅博会等活动，大力开展平台营销。四是加强区域交流合作，进一步加深与成都、防城港、凉山等地合作，互推宣传、互送游客，联合设计跨区域游线。</w:t>
      </w:r>
    </w:p>
    <w:p>
      <w:pPr>
        <w:spacing w:line="353" w:lineRule="auto"/>
        <w:ind w:firstLine="640" w:firstLineChars="200"/>
        <w:rPr>
          <w:rFonts w:eastAsia="楷体_GB2312"/>
          <w:szCs w:val="32"/>
        </w:rPr>
      </w:pPr>
      <w:r>
        <w:rPr>
          <w:rFonts w:eastAsia="楷体_GB2312"/>
          <w:szCs w:val="32"/>
        </w:rPr>
        <w:t>（8）广电事业建设不断加快。</w:t>
      </w:r>
    </w:p>
    <w:p>
      <w:pPr>
        <w:spacing w:line="353" w:lineRule="auto"/>
        <w:ind w:firstLine="640" w:firstLineChars="200"/>
        <w:rPr>
          <w:szCs w:val="32"/>
        </w:rPr>
      </w:pPr>
      <w:r>
        <w:rPr>
          <w:szCs w:val="32"/>
        </w:rPr>
        <w:t>一是加快推进“高清四川智慧广电”建设，成功争取到中央、省级公共文化服务专项资金850万元，不断提升广播电视台高清化制播能力建设、媒体融合发展等能力。结合扶贫攻坚工作，对全市70个已退出贫困村实施精准滴灌，全面完成3060户数字电视户户通、15个行政村应急广播村村响建设任务，统筹安排扶贫资金73.2万元。二是广电节目创优水平不断提升，在2017、2018年度四川广播电视节目评审推选中，《从黑夜到黎明》《走向世界的攀钢钒钛》等4件作品获优秀奖；在“见证时代变迁歌颂伟大祖国”第八届全省广播电视公益广告创作展播评选中，《一只手》《全民健身健康奔梦》《分开，地球更美好》《讲文明 守秩序 你就是自己的明星》分获二、三类扶持作品。特别开设了和完成了《壮丽70年奋斗新时代》《英雄攀枝花，熔铸三线魂——对话三线英模》等庆祝新中国成立70周年电视专栏和广播节目。三是探索多渠道融合传播，由攀枝花手机台、攀枝花广电传媒网、攀枝花广播电视台微博微信矩阵等传播平台组成的“两微一端”新媒体集群的传播力、影响力进一步增强，新媒体集群用户达68.4万户。</w:t>
      </w:r>
    </w:p>
    <w:p>
      <w:pPr>
        <w:spacing w:line="353" w:lineRule="auto"/>
        <w:ind w:firstLine="640" w:firstLineChars="200"/>
        <w:rPr>
          <w:rFonts w:eastAsia="楷体_GB2312"/>
          <w:szCs w:val="32"/>
        </w:rPr>
      </w:pPr>
      <w:r>
        <w:rPr>
          <w:rFonts w:eastAsia="楷体_GB2312"/>
          <w:szCs w:val="32"/>
        </w:rPr>
        <w:t>（9）文旅市场质量不断提高。</w:t>
      </w:r>
    </w:p>
    <w:p>
      <w:pPr>
        <w:spacing w:line="353" w:lineRule="auto"/>
        <w:ind w:firstLine="640" w:firstLineChars="200"/>
        <w:rPr>
          <w:szCs w:val="32"/>
        </w:rPr>
      </w:pPr>
      <w:r>
        <w:rPr>
          <w:szCs w:val="32"/>
        </w:rPr>
        <w:t>一是深入推进依法治市，成立了全面依法治市领导小组、行政执法案件审查委员会等工作机构，全面清理规范行政权力事项，梳理公开行政权力事项357项。二是以品牌促质量，指导米易县成功入选天府旅游名县候选县名单，全面开展高星级旅游民宿摸排和评定，积极组织申报创建省级“文化扶贫示范村”2个。三是推动全行业安全生产工作开展，相继印发了《攀枝花市文化广播电视和旅游市场安全生产专项整治工作方案》等文件，开展了安全生产月、安全生产清单制建设、安全生产大检查和防汛减灾等工作，组织3次近200人开展安全知识培训和应急演练工作，确保了全年无重大文旅安全事故；成立文旅行业食品安全工作领导小组，履行行业食品安全监管职能，确保了全市文旅行业食品安全无事故；深入落实扫黑除恶专项斗争活动、市场秩序整治行动、国卫复审、文明城市创建、禁毒等任务要求。同时，开展广播电视安全大检查，全面完成了春节、“两会”、新中国成立70周年等重要时期安全播出工作任务，全年实现“零停播”“零插播”“零失误”。四是加强执法监督，日常检查与节假日联合重点检查相结合，确保全市文化旅游市场平稳有序健康发展。五是加强行业从业人员培训，共举办宾馆饭店、景区、旅行社、导游、讲解员、乡村旅游、旅游专题等培训班15期，培训1000余人次。</w:t>
      </w:r>
    </w:p>
    <w:p>
      <w:pPr>
        <w:snapToGrid w:val="0"/>
        <w:spacing w:line="360" w:lineRule="auto"/>
        <w:ind w:firstLine="640" w:firstLineChars="200"/>
        <w:rPr>
          <w:szCs w:val="32"/>
        </w:rPr>
      </w:pPr>
      <w:r>
        <w:rPr>
          <w:szCs w:val="32"/>
        </w:rPr>
        <w:t>2019年以来，按照全市机构改革总体部署，市文化广播电视和旅游局不断深化文旅融合机构改革，按照时间节点完成了原市文化广电新闻出版局和原市旅游局机构改革，组建市文化广播电视和旅游局，推进部分事业单位改革，对原市文化市场综合行政执法支队和原市旅游执法支队进行整合，对市文物局编制体制进行调整，推进市广电节目广告中心、市有线电视信息中心改革后续工作。按照市委“一二三五”总体工作思路，以文旅融合为宗旨，抢抓机遇、主动作为，我局圆满完成了各项工作任务。</w:t>
      </w:r>
    </w:p>
    <w:p>
      <w:pPr>
        <w:adjustRightInd w:val="0"/>
        <w:snapToGrid w:val="0"/>
        <w:spacing w:line="360" w:lineRule="auto"/>
        <w:ind w:firstLine="720"/>
      </w:pPr>
      <w:r>
        <w:t>2．市级专项资金绩效目标完成情况。</w:t>
      </w:r>
    </w:p>
    <w:p>
      <w:pPr>
        <w:adjustRightInd w:val="0"/>
        <w:snapToGrid w:val="0"/>
        <w:spacing w:line="360" w:lineRule="auto"/>
        <w:ind w:firstLine="720"/>
        <w:rPr>
          <w:kern w:val="0"/>
          <w:szCs w:val="32"/>
        </w:rPr>
      </w:pPr>
      <w:r>
        <w:rPr>
          <w:kern w:val="0"/>
          <w:szCs w:val="32"/>
        </w:rPr>
        <w:t>2019年，市文广旅局专项资金本级预算6,549,792.95元（其中上年结转503,977.29元，本年预算6,045,815.66元），支出6,539,792.95元，结转资金10,000.00元。具体项目详见下表：</w:t>
      </w:r>
    </w:p>
    <w:p>
      <w:pPr>
        <w:adjustRightInd w:val="0"/>
        <w:snapToGrid w:val="0"/>
        <w:spacing w:line="360" w:lineRule="auto"/>
        <w:ind w:firstLine="720"/>
        <w:rPr>
          <w:kern w:val="0"/>
          <w:szCs w:val="32"/>
        </w:rPr>
      </w:pPr>
    </w:p>
    <w:p>
      <w:pPr>
        <w:autoSpaceDE w:val="0"/>
        <w:autoSpaceDN w:val="0"/>
        <w:adjustRightInd w:val="0"/>
        <w:spacing w:line="600" w:lineRule="exact"/>
        <w:jc w:val="center"/>
        <w:rPr>
          <w:rFonts w:eastAsia="宋体"/>
          <w:b/>
          <w:bCs/>
          <w:sz w:val="30"/>
          <w:szCs w:val="30"/>
        </w:rPr>
      </w:pPr>
      <w:r>
        <w:rPr>
          <w:rFonts w:eastAsia="宋体"/>
          <w:b/>
          <w:bCs/>
          <w:sz w:val="30"/>
          <w:szCs w:val="30"/>
        </w:rPr>
        <w:t>2019年市文广旅局市级专项资金情况表</w:t>
      </w:r>
    </w:p>
    <w:p>
      <w:pPr>
        <w:adjustRightInd w:val="0"/>
        <w:snapToGrid w:val="0"/>
        <w:spacing w:line="360" w:lineRule="auto"/>
        <w:ind w:firstLine="720"/>
        <w:jc w:val="right"/>
        <w:rPr>
          <w:kern w:val="0"/>
          <w:sz w:val="21"/>
          <w:szCs w:val="21"/>
        </w:rPr>
      </w:pPr>
      <w:r>
        <w:rPr>
          <w:kern w:val="0"/>
          <w:sz w:val="21"/>
          <w:szCs w:val="21"/>
        </w:rPr>
        <w:t>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1417"/>
        <w:gridCol w:w="1560"/>
        <w:gridCol w:w="155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序号</w:t>
            </w:r>
          </w:p>
        </w:tc>
        <w:tc>
          <w:tcPr>
            <w:tcW w:w="2552" w:type="dxa"/>
            <w:vAlign w:val="center"/>
          </w:tcPr>
          <w:p>
            <w:pPr>
              <w:adjustRightInd w:val="0"/>
              <w:snapToGrid w:val="0"/>
              <w:spacing w:line="360" w:lineRule="auto"/>
              <w:jc w:val="center"/>
              <w:rPr>
                <w:kern w:val="0"/>
                <w:sz w:val="21"/>
                <w:szCs w:val="21"/>
              </w:rPr>
            </w:pPr>
            <w:r>
              <w:rPr>
                <w:kern w:val="0"/>
                <w:sz w:val="21"/>
                <w:szCs w:val="21"/>
              </w:rPr>
              <w:t>项目名称</w:t>
            </w:r>
          </w:p>
        </w:tc>
        <w:tc>
          <w:tcPr>
            <w:tcW w:w="1417" w:type="dxa"/>
            <w:vAlign w:val="center"/>
          </w:tcPr>
          <w:p>
            <w:pPr>
              <w:adjustRightInd w:val="0"/>
              <w:snapToGrid w:val="0"/>
              <w:spacing w:line="360" w:lineRule="auto"/>
              <w:jc w:val="center"/>
              <w:rPr>
                <w:kern w:val="0"/>
                <w:sz w:val="21"/>
                <w:szCs w:val="21"/>
              </w:rPr>
            </w:pPr>
            <w:r>
              <w:rPr>
                <w:kern w:val="0"/>
                <w:sz w:val="21"/>
                <w:szCs w:val="21"/>
              </w:rPr>
              <w:t>上年结转</w:t>
            </w:r>
          </w:p>
        </w:tc>
        <w:tc>
          <w:tcPr>
            <w:tcW w:w="1560" w:type="dxa"/>
            <w:vAlign w:val="center"/>
          </w:tcPr>
          <w:p>
            <w:pPr>
              <w:adjustRightInd w:val="0"/>
              <w:snapToGrid w:val="0"/>
              <w:spacing w:line="360" w:lineRule="auto"/>
              <w:jc w:val="center"/>
              <w:rPr>
                <w:kern w:val="0"/>
                <w:sz w:val="21"/>
                <w:szCs w:val="21"/>
              </w:rPr>
            </w:pPr>
            <w:r>
              <w:rPr>
                <w:kern w:val="0"/>
                <w:sz w:val="21"/>
                <w:szCs w:val="21"/>
              </w:rPr>
              <w:t>本年预算</w:t>
            </w:r>
          </w:p>
        </w:tc>
        <w:tc>
          <w:tcPr>
            <w:tcW w:w="1559" w:type="dxa"/>
            <w:vAlign w:val="center"/>
          </w:tcPr>
          <w:p>
            <w:pPr>
              <w:adjustRightInd w:val="0"/>
              <w:snapToGrid w:val="0"/>
              <w:spacing w:line="360" w:lineRule="auto"/>
              <w:jc w:val="center"/>
              <w:rPr>
                <w:kern w:val="0"/>
                <w:sz w:val="21"/>
                <w:szCs w:val="21"/>
              </w:rPr>
            </w:pPr>
            <w:r>
              <w:rPr>
                <w:kern w:val="0"/>
                <w:sz w:val="21"/>
                <w:szCs w:val="21"/>
              </w:rPr>
              <w:t>本年支出</w:t>
            </w:r>
          </w:p>
        </w:tc>
        <w:tc>
          <w:tcPr>
            <w:tcW w:w="1354" w:type="dxa"/>
            <w:vAlign w:val="center"/>
          </w:tcPr>
          <w:p>
            <w:pPr>
              <w:adjustRightInd w:val="0"/>
              <w:snapToGrid w:val="0"/>
              <w:spacing w:line="360" w:lineRule="auto"/>
              <w:jc w:val="center"/>
              <w:rPr>
                <w:kern w:val="0"/>
                <w:sz w:val="21"/>
                <w:szCs w:val="21"/>
              </w:rPr>
            </w:pPr>
            <w:r>
              <w:rPr>
                <w:kern w:val="0"/>
                <w:sz w:val="21"/>
                <w:szCs w:val="21"/>
              </w:rPr>
              <w:t>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1</w:t>
            </w:r>
          </w:p>
        </w:tc>
        <w:tc>
          <w:tcPr>
            <w:tcW w:w="2552" w:type="dxa"/>
            <w:vAlign w:val="center"/>
          </w:tcPr>
          <w:p>
            <w:pPr>
              <w:adjustRightInd w:val="0"/>
              <w:snapToGrid w:val="0"/>
              <w:spacing w:line="360" w:lineRule="auto"/>
              <w:jc w:val="center"/>
              <w:rPr>
                <w:kern w:val="0"/>
                <w:sz w:val="21"/>
                <w:szCs w:val="21"/>
              </w:rPr>
            </w:pPr>
            <w:r>
              <w:rPr>
                <w:kern w:val="0"/>
                <w:sz w:val="21"/>
                <w:szCs w:val="21"/>
              </w:rPr>
              <w:t>宣传促销费</w:t>
            </w:r>
          </w:p>
        </w:tc>
        <w:tc>
          <w:tcPr>
            <w:tcW w:w="1417" w:type="dxa"/>
            <w:vAlign w:val="center"/>
          </w:tcPr>
          <w:p>
            <w:pPr>
              <w:adjustRightInd w:val="0"/>
              <w:snapToGrid w:val="0"/>
              <w:spacing w:line="360" w:lineRule="auto"/>
              <w:jc w:val="center"/>
              <w:rPr>
                <w:kern w:val="0"/>
                <w:sz w:val="21"/>
                <w:szCs w:val="21"/>
              </w:rPr>
            </w:pPr>
            <w:r>
              <w:rPr>
                <w:kern w:val="0"/>
                <w:sz w:val="21"/>
                <w:szCs w:val="21"/>
              </w:rPr>
              <w:t>150,000.00</w:t>
            </w:r>
          </w:p>
        </w:tc>
        <w:tc>
          <w:tcPr>
            <w:tcW w:w="1560" w:type="dxa"/>
            <w:vAlign w:val="center"/>
          </w:tcPr>
          <w:p>
            <w:pPr>
              <w:adjustRightInd w:val="0"/>
              <w:snapToGrid w:val="0"/>
              <w:spacing w:line="360" w:lineRule="auto"/>
              <w:jc w:val="center"/>
              <w:rPr>
                <w:kern w:val="0"/>
                <w:sz w:val="21"/>
                <w:szCs w:val="21"/>
              </w:rPr>
            </w:pPr>
          </w:p>
        </w:tc>
        <w:tc>
          <w:tcPr>
            <w:tcW w:w="1559" w:type="dxa"/>
            <w:vAlign w:val="center"/>
          </w:tcPr>
          <w:p>
            <w:pPr>
              <w:adjustRightInd w:val="0"/>
              <w:snapToGrid w:val="0"/>
              <w:spacing w:line="360" w:lineRule="auto"/>
              <w:jc w:val="center"/>
              <w:rPr>
                <w:kern w:val="0"/>
                <w:sz w:val="21"/>
                <w:szCs w:val="21"/>
              </w:rPr>
            </w:pPr>
            <w:r>
              <w:rPr>
                <w:kern w:val="0"/>
                <w:sz w:val="21"/>
                <w:szCs w:val="21"/>
              </w:rPr>
              <w:t>150,000.00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2</w:t>
            </w:r>
          </w:p>
        </w:tc>
        <w:tc>
          <w:tcPr>
            <w:tcW w:w="2552" w:type="dxa"/>
            <w:vAlign w:val="center"/>
          </w:tcPr>
          <w:p>
            <w:pPr>
              <w:adjustRightInd w:val="0"/>
              <w:snapToGrid w:val="0"/>
              <w:spacing w:line="360" w:lineRule="auto"/>
              <w:jc w:val="center"/>
              <w:rPr>
                <w:kern w:val="0"/>
                <w:sz w:val="21"/>
                <w:szCs w:val="21"/>
              </w:rPr>
            </w:pPr>
            <w:r>
              <w:rPr>
                <w:kern w:val="0"/>
                <w:sz w:val="21"/>
                <w:szCs w:val="21"/>
              </w:rPr>
              <w:t>援藏援彝经费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80,000.00</w:t>
            </w:r>
          </w:p>
        </w:tc>
        <w:tc>
          <w:tcPr>
            <w:tcW w:w="1559" w:type="dxa"/>
            <w:vAlign w:val="center"/>
          </w:tcPr>
          <w:p>
            <w:pPr>
              <w:adjustRightInd w:val="0"/>
              <w:snapToGrid w:val="0"/>
              <w:spacing w:line="360" w:lineRule="auto"/>
              <w:jc w:val="center"/>
              <w:rPr>
                <w:kern w:val="0"/>
                <w:sz w:val="21"/>
                <w:szCs w:val="21"/>
              </w:rPr>
            </w:pPr>
            <w:r>
              <w:rPr>
                <w:kern w:val="0"/>
                <w:sz w:val="21"/>
                <w:szCs w:val="21"/>
              </w:rPr>
              <w:t>80,000.00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3</w:t>
            </w:r>
          </w:p>
        </w:tc>
        <w:tc>
          <w:tcPr>
            <w:tcW w:w="2552" w:type="dxa"/>
            <w:vAlign w:val="center"/>
          </w:tcPr>
          <w:p>
            <w:pPr>
              <w:adjustRightInd w:val="0"/>
              <w:snapToGrid w:val="0"/>
              <w:spacing w:line="360" w:lineRule="auto"/>
              <w:jc w:val="center"/>
              <w:rPr>
                <w:kern w:val="0"/>
                <w:sz w:val="21"/>
                <w:szCs w:val="21"/>
              </w:rPr>
            </w:pPr>
            <w:r>
              <w:rPr>
                <w:kern w:val="0"/>
                <w:sz w:val="21"/>
                <w:szCs w:val="21"/>
              </w:rPr>
              <w:t>编外合同制用工经费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193,210.00</w:t>
            </w:r>
          </w:p>
        </w:tc>
        <w:tc>
          <w:tcPr>
            <w:tcW w:w="1559" w:type="dxa"/>
            <w:vAlign w:val="center"/>
          </w:tcPr>
          <w:p>
            <w:pPr>
              <w:adjustRightInd w:val="0"/>
              <w:snapToGrid w:val="0"/>
              <w:spacing w:line="360" w:lineRule="auto"/>
              <w:jc w:val="center"/>
              <w:rPr>
                <w:kern w:val="0"/>
                <w:sz w:val="21"/>
                <w:szCs w:val="21"/>
              </w:rPr>
            </w:pPr>
            <w:r>
              <w:rPr>
                <w:kern w:val="0"/>
                <w:sz w:val="21"/>
                <w:szCs w:val="21"/>
              </w:rPr>
              <w:t>193,210.00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4</w:t>
            </w:r>
          </w:p>
        </w:tc>
        <w:tc>
          <w:tcPr>
            <w:tcW w:w="2552" w:type="dxa"/>
            <w:vAlign w:val="center"/>
          </w:tcPr>
          <w:p>
            <w:pPr>
              <w:adjustRightInd w:val="0"/>
              <w:snapToGrid w:val="0"/>
              <w:spacing w:line="360" w:lineRule="auto"/>
              <w:jc w:val="center"/>
              <w:rPr>
                <w:kern w:val="0"/>
                <w:sz w:val="21"/>
                <w:szCs w:val="21"/>
              </w:rPr>
            </w:pPr>
            <w:r>
              <w:rPr>
                <w:kern w:val="0"/>
                <w:sz w:val="21"/>
                <w:szCs w:val="21"/>
              </w:rPr>
              <w:t>业务运行费</w:t>
            </w:r>
          </w:p>
        </w:tc>
        <w:tc>
          <w:tcPr>
            <w:tcW w:w="1417" w:type="dxa"/>
            <w:vAlign w:val="center"/>
          </w:tcPr>
          <w:p>
            <w:pPr>
              <w:adjustRightInd w:val="0"/>
              <w:snapToGrid w:val="0"/>
              <w:spacing w:line="360" w:lineRule="auto"/>
              <w:jc w:val="center"/>
              <w:rPr>
                <w:kern w:val="0"/>
                <w:sz w:val="21"/>
                <w:szCs w:val="21"/>
              </w:rPr>
            </w:pPr>
            <w:r>
              <w:rPr>
                <w:kern w:val="0"/>
                <w:sz w:val="21"/>
                <w:szCs w:val="21"/>
              </w:rPr>
              <w:t>56,732.00</w:t>
            </w:r>
          </w:p>
        </w:tc>
        <w:tc>
          <w:tcPr>
            <w:tcW w:w="1560" w:type="dxa"/>
            <w:vAlign w:val="center"/>
          </w:tcPr>
          <w:p>
            <w:pPr>
              <w:adjustRightInd w:val="0"/>
              <w:snapToGrid w:val="0"/>
              <w:spacing w:line="360" w:lineRule="auto"/>
              <w:jc w:val="center"/>
              <w:rPr>
                <w:kern w:val="0"/>
                <w:sz w:val="21"/>
                <w:szCs w:val="21"/>
              </w:rPr>
            </w:pPr>
            <w:r>
              <w:rPr>
                <w:kern w:val="0"/>
                <w:sz w:val="21"/>
                <w:szCs w:val="21"/>
              </w:rPr>
              <w:t>18,000.00</w:t>
            </w:r>
          </w:p>
        </w:tc>
        <w:tc>
          <w:tcPr>
            <w:tcW w:w="1559" w:type="dxa"/>
            <w:vAlign w:val="center"/>
          </w:tcPr>
          <w:p>
            <w:pPr>
              <w:adjustRightInd w:val="0"/>
              <w:snapToGrid w:val="0"/>
              <w:spacing w:line="360" w:lineRule="auto"/>
              <w:jc w:val="center"/>
              <w:rPr>
                <w:kern w:val="0"/>
                <w:sz w:val="21"/>
                <w:szCs w:val="21"/>
              </w:rPr>
            </w:pPr>
            <w:r>
              <w:rPr>
                <w:kern w:val="0"/>
                <w:sz w:val="21"/>
                <w:szCs w:val="21"/>
              </w:rPr>
              <w:t>74,732.00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5</w:t>
            </w:r>
          </w:p>
        </w:tc>
        <w:tc>
          <w:tcPr>
            <w:tcW w:w="2552" w:type="dxa"/>
            <w:vAlign w:val="center"/>
          </w:tcPr>
          <w:p>
            <w:pPr>
              <w:adjustRightInd w:val="0"/>
              <w:snapToGrid w:val="0"/>
              <w:spacing w:line="360" w:lineRule="auto"/>
              <w:jc w:val="center"/>
              <w:rPr>
                <w:kern w:val="0"/>
                <w:sz w:val="21"/>
                <w:szCs w:val="21"/>
              </w:rPr>
            </w:pPr>
            <w:r>
              <w:rPr>
                <w:kern w:val="0"/>
                <w:sz w:val="21"/>
                <w:szCs w:val="21"/>
              </w:rPr>
              <w:t>监播运行经费</w:t>
            </w:r>
          </w:p>
        </w:tc>
        <w:tc>
          <w:tcPr>
            <w:tcW w:w="1417" w:type="dxa"/>
            <w:vAlign w:val="center"/>
          </w:tcPr>
          <w:p>
            <w:pPr>
              <w:adjustRightInd w:val="0"/>
              <w:snapToGrid w:val="0"/>
              <w:spacing w:line="360" w:lineRule="auto"/>
              <w:jc w:val="center"/>
              <w:rPr>
                <w:kern w:val="0"/>
                <w:sz w:val="21"/>
                <w:szCs w:val="21"/>
              </w:rPr>
            </w:pPr>
            <w:r>
              <w:rPr>
                <w:kern w:val="0"/>
                <w:sz w:val="21"/>
                <w:szCs w:val="21"/>
              </w:rPr>
              <w:t>287,245.29</w:t>
            </w:r>
          </w:p>
        </w:tc>
        <w:tc>
          <w:tcPr>
            <w:tcW w:w="1560" w:type="dxa"/>
            <w:vAlign w:val="center"/>
          </w:tcPr>
          <w:p>
            <w:pPr>
              <w:adjustRightInd w:val="0"/>
              <w:snapToGrid w:val="0"/>
              <w:spacing w:line="360" w:lineRule="auto"/>
              <w:jc w:val="center"/>
              <w:rPr>
                <w:kern w:val="0"/>
                <w:sz w:val="21"/>
                <w:szCs w:val="21"/>
              </w:rPr>
            </w:pPr>
            <w:r>
              <w:rPr>
                <w:kern w:val="0"/>
                <w:sz w:val="21"/>
                <w:szCs w:val="21"/>
              </w:rPr>
              <w:t>132,786.45</w:t>
            </w:r>
          </w:p>
        </w:tc>
        <w:tc>
          <w:tcPr>
            <w:tcW w:w="1559" w:type="dxa"/>
            <w:vAlign w:val="center"/>
          </w:tcPr>
          <w:p>
            <w:pPr>
              <w:adjustRightInd w:val="0"/>
              <w:snapToGrid w:val="0"/>
              <w:spacing w:line="360" w:lineRule="auto"/>
              <w:jc w:val="center"/>
              <w:rPr>
                <w:kern w:val="0"/>
                <w:sz w:val="21"/>
                <w:szCs w:val="21"/>
              </w:rPr>
            </w:pPr>
            <w:r>
              <w:rPr>
                <w:kern w:val="0"/>
                <w:sz w:val="21"/>
                <w:szCs w:val="21"/>
              </w:rPr>
              <w:t>420,031.74</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6</w:t>
            </w:r>
          </w:p>
        </w:tc>
        <w:tc>
          <w:tcPr>
            <w:tcW w:w="2552" w:type="dxa"/>
            <w:vAlign w:val="center"/>
          </w:tcPr>
          <w:p>
            <w:pPr>
              <w:adjustRightInd w:val="0"/>
              <w:snapToGrid w:val="0"/>
              <w:spacing w:line="360" w:lineRule="auto"/>
              <w:jc w:val="center"/>
              <w:rPr>
                <w:kern w:val="0"/>
                <w:sz w:val="21"/>
                <w:szCs w:val="21"/>
              </w:rPr>
            </w:pPr>
            <w:r>
              <w:rPr>
                <w:kern w:val="0"/>
                <w:sz w:val="21"/>
                <w:szCs w:val="21"/>
              </w:rPr>
              <w:t>艾滋病防治项目</w:t>
            </w:r>
          </w:p>
        </w:tc>
        <w:tc>
          <w:tcPr>
            <w:tcW w:w="1417" w:type="dxa"/>
            <w:vAlign w:val="center"/>
          </w:tcPr>
          <w:p>
            <w:pPr>
              <w:adjustRightInd w:val="0"/>
              <w:snapToGrid w:val="0"/>
              <w:spacing w:line="360" w:lineRule="auto"/>
              <w:jc w:val="center"/>
              <w:rPr>
                <w:kern w:val="0"/>
                <w:sz w:val="21"/>
                <w:szCs w:val="21"/>
              </w:rPr>
            </w:pPr>
            <w:r>
              <w:rPr>
                <w:kern w:val="0"/>
                <w:sz w:val="21"/>
                <w:szCs w:val="21"/>
              </w:rPr>
              <w:t>10,000.00</w:t>
            </w:r>
          </w:p>
        </w:tc>
        <w:tc>
          <w:tcPr>
            <w:tcW w:w="1560" w:type="dxa"/>
            <w:vAlign w:val="center"/>
          </w:tcPr>
          <w:p>
            <w:pPr>
              <w:adjustRightInd w:val="0"/>
              <w:snapToGrid w:val="0"/>
              <w:spacing w:line="360" w:lineRule="auto"/>
              <w:jc w:val="center"/>
              <w:rPr>
                <w:kern w:val="0"/>
                <w:sz w:val="21"/>
                <w:szCs w:val="21"/>
              </w:rPr>
            </w:pPr>
            <w:r>
              <w:rPr>
                <w:kern w:val="0"/>
                <w:sz w:val="21"/>
                <w:szCs w:val="21"/>
              </w:rPr>
              <w:t>10,000.00</w:t>
            </w:r>
          </w:p>
        </w:tc>
        <w:tc>
          <w:tcPr>
            <w:tcW w:w="1559" w:type="dxa"/>
            <w:vAlign w:val="center"/>
          </w:tcPr>
          <w:p>
            <w:pPr>
              <w:adjustRightInd w:val="0"/>
              <w:snapToGrid w:val="0"/>
              <w:spacing w:line="360" w:lineRule="auto"/>
              <w:jc w:val="center"/>
              <w:rPr>
                <w:kern w:val="0"/>
                <w:sz w:val="21"/>
                <w:szCs w:val="21"/>
              </w:rPr>
            </w:pPr>
            <w:r>
              <w:rPr>
                <w:kern w:val="0"/>
                <w:sz w:val="21"/>
                <w:szCs w:val="21"/>
              </w:rPr>
              <w:t>10,000.00</w:t>
            </w:r>
          </w:p>
        </w:tc>
        <w:tc>
          <w:tcPr>
            <w:tcW w:w="1354" w:type="dxa"/>
            <w:vAlign w:val="center"/>
          </w:tcPr>
          <w:p>
            <w:pPr>
              <w:adjustRightInd w:val="0"/>
              <w:snapToGrid w:val="0"/>
              <w:spacing w:line="360" w:lineRule="auto"/>
              <w:jc w:val="center"/>
              <w:rPr>
                <w:kern w:val="0"/>
                <w:sz w:val="21"/>
                <w:szCs w:val="21"/>
              </w:rPr>
            </w:pPr>
            <w:r>
              <w:rPr>
                <w:kern w:val="0"/>
                <w:sz w:val="21"/>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7</w:t>
            </w:r>
          </w:p>
        </w:tc>
        <w:tc>
          <w:tcPr>
            <w:tcW w:w="2552" w:type="dxa"/>
            <w:vAlign w:val="center"/>
          </w:tcPr>
          <w:p>
            <w:pPr>
              <w:adjustRightInd w:val="0"/>
              <w:snapToGrid w:val="0"/>
              <w:spacing w:line="360" w:lineRule="auto"/>
              <w:jc w:val="center"/>
              <w:rPr>
                <w:kern w:val="0"/>
                <w:sz w:val="21"/>
                <w:szCs w:val="21"/>
              </w:rPr>
            </w:pPr>
            <w:r>
              <w:rPr>
                <w:kern w:val="0"/>
                <w:sz w:val="21"/>
                <w:szCs w:val="21"/>
              </w:rPr>
              <w:t>关心下一代工作经费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17,000.00</w:t>
            </w:r>
          </w:p>
        </w:tc>
        <w:tc>
          <w:tcPr>
            <w:tcW w:w="1559" w:type="dxa"/>
            <w:vAlign w:val="center"/>
          </w:tcPr>
          <w:p>
            <w:pPr>
              <w:adjustRightInd w:val="0"/>
              <w:snapToGrid w:val="0"/>
              <w:spacing w:line="360" w:lineRule="auto"/>
              <w:jc w:val="center"/>
              <w:rPr>
                <w:kern w:val="0"/>
                <w:sz w:val="21"/>
                <w:szCs w:val="21"/>
              </w:rPr>
            </w:pPr>
            <w:r>
              <w:rPr>
                <w:kern w:val="0"/>
                <w:sz w:val="21"/>
                <w:szCs w:val="21"/>
              </w:rPr>
              <w:t>17,000.00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8</w:t>
            </w:r>
          </w:p>
        </w:tc>
        <w:tc>
          <w:tcPr>
            <w:tcW w:w="2552" w:type="dxa"/>
            <w:vAlign w:val="center"/>
          </w:tcPr>
          <w:p>
            <w:pPr>
              <w:adjustRightInd w:val="0"/>
              <w:snapToGrid w:val="0"/>
              <w:spacing w:line="360" w:lineRule="auto"/>
              <w:jc w:val="center"/>
              <w:rPr>
                <w:kern w:val="0"/>
                <w:sz w:val="21"/>
                <w:szCs w:val="21"/>
              </w:rPr>
            </w:pPr>
            <w:r>
              <w:rPr>
                <w:kern w:val="0"/>
                <w:sz w:val="21"/>
                <w:szCs w:val="21"/>
              </w:rPr>
              <w:t>向上争取资金工作经费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100,000.00</w:t>
            </w:r>
          </w:p>
        </w:tc>
        <w:tc>
          <w:tcPr>
            <w:tcW w:w="1559" w:type="dxa"/>
            <w:vAlign w:val="center"/>
          </w:tcPr>
          <w:p>
            <w:pPr>
              <w:adjustRightInd w:val="0"/>
              <w:snapToGrid w:val="0"/>
              <w:spacing w:line="360" w:lineRule="auto"/>
              <w:jc w:val="center"/>
              <w:rPr>
                <w:kern w:val="0"/>
                <w:sz w:val="21"/>
                <w:szCs w:val="21"/>
              </w:rPr>
            </w:pPr>
            <w:r>
              <w:rPr>
                <w:kern w:val="0"/>
                <w:sz w:val="21"/>
                <w:szCs w:val="21"/>
              </w:rPr>
              <w:t>100,000.00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9</w:t>
            </w:r>
          </w:p>
        </w:tc>
        <w:tc>
          <w:tcPr>
            <w:tcW w:w="2552" w:type="dxa"/>
            <w:vAlign w:val="center"/>
          </w:tcPr>
          <w:p>
            <w:pPr>
              <w:adjustRightInd w:val="0"/>
              <w:snapToGrid w:val="0"/>
              <w:spacing w:line="360" w:lineRule="auto"/>
              <w:jc w:val="center"/>
              <w:rPr>
                <w:kern w:val="0"/>
                <w:sz w:val="21"/>
                <w:szCs w:val="21"/>
              </w:rPr>
            </w:pPr>
            <w:r>
              <w:rPr>
                <w:kern w:val="0"/>
                <w:sz w:val="21"/>
                <w:szCs w:val="21"/>
              </w:rPr>
              <w:t>重大文化旅游活动经费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936,485.21</w:t>
            </w:r>
          </w:p>
        </w:tc>
        <w:tc>
          <w:tcPr>
            <w:tcW w:w="1559" w:type="dxa"/>
            <w:vAlign w:val="center"/>
          </w:tcPr>
          <w:p>
            <w:pPr>
              <w:adjustRightInd w:val="0"/>
              <w:snapToGrid w:val="0"/>
              <w:spacing w:line="360" w:lineRule="auto"/>
              <w:jc w:val="center"/>
              <w:rPr>
                <w:kern w:val="0"/>
                <w:sz w:val="21"/>
                <w:szCs w:val="21"/>
              </w:rPr>
            </w:pPr>
            <w:r>
              <w:rPr>
                <w:kern w:val="0"/>
                <w:sz w:val="21"/>
                <w:szCs w:val="21"/>
              </w:rPr>
              <w:t>936,485.21</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10</w:t>
            </w:r>
          </w:p>
        </w:tc>
        <w:tc>
          <w:tcPr>
            <w:tcW w:w="2552" w:type="dxa"/>
            <w:vAlign w:val="center"/>
          </w:tcPr>
          <w:p>
            <w:pPr>
              <w:adjustRightInd w:val="0"/>
              <w:snapToGrid w:val="0"/>
              <w:spacing w:line="360" w:lineRule="auto"/>
              <w:jc w:val="center"/>
              <w:rPr>
                <w:kern w:val="0"/>
                <w:sz w:val="21"/>
                <w:szCs w:val="21"/>
              </w:rPr>
            </w:pPr>
            <w:r>
              <w:rPr>
                <w:kern w:val="0"/>
                <w:sz w:val="21"/>
                <w:szCs w:val="21"/>
              </w:rPr>
              <w:t>十四五规划课题研究经费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65,800.00</w:t>
            </w:r>
          </w:p>
        </w:tc>
        <w:tc>
          <w:tcPr>
            <w:tcW w:w="1559" w:type="dxa"/>
            <w:vAlign w:val="center"/>
          </w:tcPr>
          <w:p>
            <w:pPr>
              <w:adjustRightInd w:val="0"/>
              <w:snapToGrid w:val="0"/>
              <w:spacing w:line="360" w:lineRule="auto"/>
              <w:jc w:val="center"/>
              <w:rPr>
                <w:kern w:val="0"/>
                <w:sz w:val="21"/>
                <w:szCs w:val="21"/>
              </w:rPr>
            </w:pPr>
            <w:r>
              <w:rPr>
                <w:kern w:val="0"/>
                <w:sz w:val="21"/>
                <w:szCs w:val="21"/>
              </w:rPr>
              <w:t>65,800.00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11</w:t>
            </w:r>
          </w:p>
        </w:tc>
        <w:tc>
          <w:tcPr>
            <w:tcW w:w="2552" w:type="dxa"/>
            <w:vAlign w:val="center"/>
          </w:tcPr>
          <w:p>
            <w:pPr>
              <w:adjustRightInd w:val="0"/>
              <w:snapToGrid w:val="0"/>
              <w:spacing w:line="360" w:lineRule="auto"/>
              <w:jc w:val="center"/>
              <w:rPr>
                <w:kern w:val="0"/>
                <w:sz w:val="21"/>
                <w:szCs w:val="21"/>
              </w:rPr>
            </w:pPr>
            <w:r>
              <w:rPr>
                <w:kern w:val="0"/>
                <w:sz w:val="21"/>
                <w:szCs w:val="21"/>
              </w:rPr>
              <w:t>文旅高质量融合发展课题研究经费</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200,000.00</w:t>
            </w:r>
          </w:p>
        </w:tc>
        <w:tc>
          <w:tcPr>
            <w:tcW w:w="1559" w:type="dxa"/>
            <w:vAlign w:val="center"/>
          </w:tcPr>
          <w:p>
            <w:pPr>
              <w:adjustRightInd w:val="0"/>
              <w:snapToGrid w:val="0"/>
              <w:spacing w:line="360" w:lineRule="auto"/>
              <w:jc w:val="center"/>
              <w:rPr>
                <w:kern w:val="0"/>
                <w:sz w:val="21"/>
                <w:szCs w:val="21"/>
              </w:rPr>
            </w:pPr>
            <w:r>
              <w:rPr>
                <w:kern w:val="0"/>
                <w:sz w:val="21"/>
                <w:szCs w:val="21"/>
              </w:rPr>
              <w:t>200,000.00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center"/>
              <w:rPr>
                <w:kern w:val="0"/>
                <w:sz w:val="21"/>
                <w:szCs w:val="21"/>
              </w:rPr>
            </w:pPr>
            <w:r>
              <w:rPr>
                <w:kern w:val="0"/>
                <w:sz w:val="21"/>
                <w:szCs w:val="21"/>
              </w:rPr>
              <w:t>12</w:t>
            </w:r>
          </w:p>
        </w:tc>
        <w:tc>
          <w:tcPr>
            <w:tcW w:w="2552" w:type="dxa"/>
            <w:vAlign w:val="center"/>
          </w:tcPr>
          <w:p>
            <w:pPr>
              <w:adjustRightInd w:val="0"/>
              <w:snapToGrid w:val="0"/>
              <w:spacing w:line="360" w:lineRule="auto"/>
              <w:jc w:val="center"/>
              <w:rPr>
                <w:kern w:val="0"/>
                <w:sz w:val="21"/>
                <w:szCs w:val="21"/>
              </w:rPr>
            </w:pPr>
            <w:r>
              <w:rPr>
                <w:kern w:val="0"/>
                <w:sz w:val="21"/>
                <w:szCs w:val="21"/>
              </w:rPr>
              <w:t>市级文旅专项资金</w:t>
            </w:r>
          </w:p>
        </w:tc>
        <w:tc>
          <w:tcPr>
            <w:tcW w:w="1417" w:type="dxa"/>
            <w:vAlign w:val="center"/>
          </w:tcPr>
          <w:p>
            <w:pPr>
              <w:adjustRightInd w:val="0"/>
              <w:snapToGrid w:val="0"/>
              <w:spacing w:line="360" w:lineRule="auto"/>
              <w:jc w:val="center"/>
              <w:rPr>
                <w:kern w:val="0"/>
                <w:sz w:val="21"/>
                <w:szCs w:val="21"/>
              </w:rPr>
            </w:pPr>
          </w:p>
        </w:tc>
        <w:tc>
          <w:tcPr>
            <w:tcW w:w="1560" w:type="dxa"/>
            <w:vAlign w:val="center"/>
          </w:tcPr>
          <w:p>
            <w:pPr>
              <w:adjustRightInd w:val="0"/>
              <w:snapToGrid w:val="0"/>
              <w:spacing w:line="360" w:lineRule="auto"/>
              <w:jc w:val="center"/>
              <w:rPr>
                <w:kern w:val="0"/>
                <w:sz w:val="21"/>
                <w:szCs w:val="21"/>
              </w:rPr>
            </w:pPr>
            <w:r>
              <w:rPr>
                <w:kern w:val="0"/>
                <w:sz w:val="21"/>
                <w:szCs w:val="21"/>
              </w:rPr>
              <w:t>4,292,534.00</w:t>
            </w:r>
          </w:p>
        </w:tc>
        <w:tc>
          <w:tcPr>
            <w:tcW w:w="1559" w:type="dxa"/>
            <w:vAlign w:val="center"/>
          </w:tcPr>
          <w:p>
            <w:pPr>
              <w:adjustRightInd w:val="0"/>
              <w:snapToGrid w:val="0"/>
              <w:spacing w:line="360" w:lineRule="auto"/>
              <w:jc w:val="center"/>
              <w:rPr>
                <w:kern w:val="0"/>
                <w:sz w:val="21"/>
                <w:szCs w:val="21"/>
              </w:rPr>
            </w:pPr>
            <w:r>
              <w:rPr>
                <w:kern w:val="0"/>
                <w:sz w:val="21"/>
                <w:szCs w:val="21"/>
              </w:rPr>
              <w:t>4,292,534.00</w:t>
            </w:r>
          </w:p>
        </w:tc>
        <w:tc>
          <w:tcPr>
            <w:tcW w:w="1354" w:type="dxa"/>
            <w:vAlign w:val="center"/>
          </w:tcPr>
          <w:p>
            <w:pPr>
              <w:adjustRightInd w:val="0"/>
              <w:snapToGrid w:val="0"/>
              <w:spacing w:line="360"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Align w:val="center"/>
          </w:tcPr>
          <w:p>
            <w:pPr>
              <w:adjustRightInd w:val="0"/>
              <w:snapToGrid w:val="0"/>
              <w:spacing w:line="360" w:lineRule="auto"/>
              <w:jc w:val="center"/>
              <w:rPr>
                <w:kern w:val="0"/>
                <w:sz w:val="21"/>
                <w:szCs w:val="21"/>
              </w:rPr>
            </w:pPr>
            <w:r>
              <w:rPr>
                <w:kern w:val="0"/>
                <w:sz w:val="21"/>
                <w:szCs w:val="21"/>
              </w:rPr>
              <w:t>合    计</w:t>
            </w:r>
          </w:p>
        </w:tc>
        <w:tc>
          <w:tcPr>
            <w:tcW w:w="1417" w:type="dxa"/>
            <w:vAlign w:val="center"/>
          </w:tcPr>
          <w:p>
            <w:pPr>
              <w:adjustRightInd w:val="0"/>
              <w:snapToGrid w:val="0"/>
              <w:spacing w:line="360" w:lineRule="auto"/>
              <w:jc w:val="center"/>
              <w:rPr>
                <w:kern w:val="0"/>
                <w:sz w:val="21"/>
                <w:szCs w:val="21"/>
              </w:rPr>
            </w:pPr>
            <w:r>
              <w:rPr>
                <w:kern w:val="0"/>
                <w:sz w:val="21"/>
                <w:szCs w:val="21"/>
              </w:rPr>
              <w:t>503,977.29</w:t>
            </w:r>
          </w:p>
        </w:tc>
        <w:tc>
          <w:tcPr>
            <w:tcW w:w="1560" w:type="dxa"/>
            <w:vAlign w:val="center"/>
          </w:tcPr>
          <w:p>
            <w:pPr>
              <w:adjustRightInd w:val="0"/>
              <w:snapToGrid w:val="0"/>
              <w:spacing w:line="360" w:lineRule="auto"/>
              <w:jc w:val="center"/>
              <w:rPr>
                <w:kern w:val="0"/>
                <w:sz w:val="21"/>
                <w:szCs w:val="21"/>
              </w:rPr>
            </w:pPr>
            <w:r>
              <w:rPr>
                <w:kern w:val="0"/>
                <w:sz w:val="21"/>
                <w:szCs w:val="21"/>
              </w:rPr>
              <w:t>6,045,815.66</w:t>
            </w:r>
          </w:p>
        </w:tc>
        <w:tc>
          <w:tcPr>
            <w:tcW w:w="1559" w:type="dxa"/>
            <w:vAlign w:val="center"/>
          </w:tcPr>
          <w:p>
            <w:pPr>
              <w:adjustRightInd w:val="0"/>
              <w:snapToGrid w:val="0"/>
              <w:spacing w:line="360" w:lineRule="auto"/>
              <w:jc w:val="center"/>
              <w:rPr>
                <w:kern w:val="0"/>
                <w:sz w:val="21"/>
                <w:szCs w:val="21"/>
              </w:rPr>
            </w:pPr>
            <w:r>
              <w:rPr>
                <w:kern w:val="0"/>
                <w:sz w:val="21"/>
                <w:szCs w:val="21"/>
              </w:rPr>
              <w:t>6,539,792.95</w:t>
            </w:r>
          </w:p>
        </w:tc>
        <w:tc>
          <w:tcPr>
            <w:tcW w:w="1354" w:type="dxa"/>
            <w:vAlign w:val="center"/>
          </w:tcPr>
          <w:p>
            <w:pPr>
              <w:adjustRightInd w:val="0"/>
              <w:snapToGrid w:val="0"/>
              <w:spacing w:line="360" w:lineRule="auto"/>
              <w:jc w:val="center"/>
              <w:rPr>
                <w:kern w:val="0"/>
                <w:sz w:val="21"/>
                <w:szCs w:val="21"/>
              </w:rPr>
            </w:pPr>
            <w:r>
              <w:rPr>
                <w:kern w:val="0"/>
                <w:sz w:val="21"/>
                <w:szCs w:val="21"/>
              </w:rPr>
              <w:t>10,000.00</w:t>
            </w:r>
          </w:p>
        </w:tc>
      </w:tr>
    </w:tbl>
    <w:p>
      <w:pPr>
        <w:adjustRightInd w:val="0"/>
        <w:snapToGrid w:val="0"/>
        <w:spacing w:line="360" w:lineRule="auto"/>
        <w:ind w:firstLine="720"/>
        <w:rPr>
          <w:kern w:val="0"/>
          <w:szCs w:val="32"/>
        </w:rPr>
      </w:pPr>
    </w:p>
    <w:p>
      <w:pPr>
        <w:adjustRightInd w:val="0"/>
        <w:snapToGrid w:val="0"/>
        <w:spacing w:line="360" w:lineRule="auto"/>
        <w:ind w:firstLine="720"/>
        <w:rPr>
          <w:kern w:val="0"/>
          <w:szCs w:val="32"/>
        </w:rPr>
      </w:pPr>
      <w:r>
        <w:rPr>
          <w:kern w:val="0"/>
          <w:szCs w:val="32"/>
        </w:rPr>
        <w:t>2019年，市文广旅局已基本完成市级专项资金预算执行，执行率99.85%，并较好地完成了各项专项资金绩效目标。</w:t>
      </w:r>
    </w:p>
    <w:p>
      <w:pPr>
        <w:adjustRightInd w:val="0"/>
        <w:snapToGrid w:val="0"/>
        <w:spacing w:line="360" w:lineRule="auto"/>
        <w:ind w:firstLine="720"/>
        <w:rPr>
          <w:kern w:val="0"/>
          <w:szCs w:val="32"/>
        </w:rPr>
      </w:pPr>
      <w:r>
        <w:rPr>
          <w:kern w:val="0"/>
          <w:szCs w:val="32"/>
        </w:rPr>
        <w:t>其中：2019年，市财政安排市级文旅专项资金预算7,000,000.00元</w:t>
      </w:r>
      <w:r>
        <w:rPr>
          <w:rFonts w:hint="eastAsia"/>
          <w:kern w:val="0"/>
          <w:szCs w:val="32"/>
        </w:rPr>
        <w:t>（其中市文广旅局执行 4,569,200.00 元）</w:t>
      </w:r>
      <w:r>
        <w:rPr>
          <w:kern w:val="0"/>
          <w:szCs w:val="32"/>
        </w:rPr>
        <w:t>，年末财政进行支出调整，实际安排预算6,723,334.00元</w:t>
      </w:r>
      <w:r>
        <w:rPr>
          <w:rFonts w:hint="eastAsia"/>
          <w:kern w:val="0"/>
          <w:szCs w:val="32"/>
        </w:rPr>
        <w:t>（其中市文广旅局执行 4,292,534.00 元）</w:t>
      </w:r>
      <w:r>
        <w:rPr>
          <w:kern w:val="0"/>
          <w:szCs w:val="32"/>
        </w:rPr>
        <w:t>，具体项目详见下表：</w:t>
      </w:r>
    </w:p>
    <w:p>
      <w:pPr>
        <w:adjustRightInd w:val="0"/>
        <w:snapToGrid w:val="0"/>
        <w:spacing w:line="360" w:lineRule="auto"/>
        <w:ind w:firstLine="720"/>
        <w:rPr>
          <w:kern w:val="0"/>
          <w:szCs w:val="32"/>
        </w:rPr>
      </w:pPr>
    </w:p>
    <w:p>
      <w:pPr>
        <w:autoSpaceDE w:val="0"/>
        <w:autoSpaceDN w:val="0"/>
        <w:adjustRightInd w:val="0"/>
        <w:spacing w:line="600" w:lineRule="exact"/>
        <w:jc w:val="center"/>
        <w:rPr>
          <w:rFonts w:eastAsia="宋体"/>
          <w:sz w:val="24"/>
        </w:rPr>
      </w:pPr>
      <w:r>
        <w:rPr>
          <w:rFonts w:eastAsia="宋体"/>
          <w:b/>
          <w:bCs/>
          <w:sz w:val="30"/>
          <w:szCs w:val="30"/>
        </w:rPr>
        <w:t>2019年市级文旅专项资金预算及绩效目标表</w:t>
      </w:r>
    </w:p>
    <w:p>
      <w:pPr>
        <w:autoSpaceDE w:val="0"/>
        <w:autoSpaceDN w:val="0"/>
        <w:adjustRightInd w:val="0"/>
        <w:spacing w:line="600" w:lineRule="exact"/>
        <w:ind w:firstLine="480" w:firstLineChars="200"/>
        <w:jc w:val="right"/>
        <w:rPr>
          <w:rFonts w:eastAsia="宋体"/>
          <w:sz w:val="24"/>
        </w:rPr>
      </w:pPr>
      <w:r>
        <w:rPr>
          <w:rFonts w:eastAsia="宋体"/>
          <w:sz w:val="24"/>
        </w:rPr>
        <w:t>单位：元</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2410"/>
        <w:gridCol w:w="1417"/>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序号</w:t>
            </w:r>
          </w:p>
        </w:tc>
        <w:tc>
          <w:tcPr>
            <w:tcW w:w="850"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类型</w:t>
            </w:r>
          </w:p>
        </w:tc>
        <w:tc>
          <w:tcPr>
            <w:tcW w:w="2410"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项目名称</w:t>
            </w:r>
          </w:p>
        </w:tc>
        <w:tc>
          <w:tcPr>
            <w:tcW w:w="1417"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年初预算</w:t>
            </w:r>
          </w:p>
        </w:tc>
        <w:tc>
          <w:tcPr>
            <w:tcW w:w="1418"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实际预算</w:t>
            </w:r>
          </w:p>
        </w:tc>
        <w:tc>
          <w:tcPr>
            <w:tcW w:w="2835"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工作计划及绩效目标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w:t>
            </w:r>
          </w:p>
        </w:tc>
        <w:tc>
          <w:tcPr>
            <w:tcW w:w="850" w:type="dxa"/>
            <w:vMerge w:val="restart"/>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政策性兑现及补助</w:t>
            </w: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农村及社区公共文化服务站点运行维护费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633,000.00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633,000.00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按照每年每村（社区）6000元标准纳入公共财政预算安排，由市、区（县）两级财政各承担50%，每年年初按规范划拨到位。除扩权县外全年共需资金63.3万元。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2</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市级非物质文化遗产项目传承人补助</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63,000.00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63,000.00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对市级非物质文化遗产项目代表性传承人按每人每年3000元的标准给予补助，补助资金专项用于市级代表性传承人开展传习活动的支出。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3</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“十三五”期间广播电视村村通向户户通升级市级补助</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709,800.00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709,800.00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落实广播电视户户通运行维护经费</w:t>
            </w:r>
            <w:r>
              <w:rPr>
                <w:rFonts w:hint="eastAsia"/>
                <w:color w:val="000000"/>
                <w:spacing w:val="6"/>
                <w:kern w:val="0"/>
                <w:sz w:val="18"/>
                <w:szCs w:val="18"/>
                <w:lang w:eastAsia="zh-CN"/>
              </w:rPr>
              <w:t>，</w:t>
            </w:r>
            <w:r>
              <w:rPr>
                <w:color w:val="000000"/>
                <w:spacing w:val="6"/>
                <w:kern w:val="0"/>
                <w:sz w:val="18"/>
                <w:szCs w:val="18"/>
              </w:rPr>
              <w:t>按照规定各级财政分级予以相应补助。市本级资金只负责市本级和3个市辖区，米易、盐边扩权县自行解决。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4</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仙山村史馆建设补助费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80,000.00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80,000.00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补助米易仙山村村史馆建设费。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5</w:t>
            </w:r>
          </w:p>
        </w:tc>
        <w:tc>
          <w:tcPr>
            <w:tcW w:w="850" w:type="dxa"/>
            <w:vMerge w:val="restart"/>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产业发展</w:t>
            </w: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建设区域文化高地和国际阳光康养旅游目的地协调督导专项经费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500,000.00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500,000.00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主要用于建设区域文化高地和国际阳光康养旅游目的地等工作经费，包括购买劳务服务、协调会议、专项调研、现场督导等工作经费。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6</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全域旅游规划</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588,334.00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编制攀枝花市全域旅游规划及创建国家全域旅游示范区实施方案。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7</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文化旅游产业招商引资专项经费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500,000.00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385,000.00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推进“康养+旅游”、文化创意产业招商引资工作，组织招商小分队赴外开展招商并举行投资推介会。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8</w:t>
            </w:r>
          </w:p>
        </w:tc>
        <w:tc>
          <w:tcPr>
            <w:tcW w:w="850" w:type="dxa"/>
            <w:vMerge w:val="restart"/>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市场服务体系建设</w:t>
            </w: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文化旅游标准化体系建设及文化旅游市场监管服务费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150,000.00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150,000.00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1.文化旅游标准化体系建设：购买服务聘请文化旅游专家，对标指导、评审、复核等；制定贯彻实施文化旅游相关标准及开展培训；2.文化旅游市场监管与服务：开展行业监管与监督，落实城乡综合治理、环保模范城市、文明城市、质量强市、文化旅游安全、文化旅游法制、行业信用体系等相关工作及资料印刷；3.文化旅游应急体系建设及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9</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智慧旅游城市建设费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2,219,200.00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2,219,200.00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根据工作进度及支付款项，尚需支付2019年进度款，用于智慧旅游城市建设费。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10</w:t>
            </w:r>
          </w:p>
        </w:tc>
        <w:tc>
          <w:tcPr>
            <w:tcW w:w="850" w:type="dxa"/>
            <w:vMerge w:val="continue"/>
            <w:vAlign w:val="center"/>
          </w:tcPr>
          <w:p>
            <w:pPr>
              <w:adjustRightInd w:val="0"/>
              <w:snapToGrid w:val="0"/>
              <w:spacing w:line="360" w:lineRule="auto"/>
              <w:jc w:val="center"/>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文化旅游系统文化建设费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150,000.00</w:t>
            </w:r>
          </w:p>
        </w:tc>
        <w:tc>
          <w:tcPr>
            <w:tcW w:w="1418" w:type="dxa"/>
            <w:vAlign w:val="center"/>
          </w:tcPr>
          <w:p>
            <w:pPr>
              <w:adjustRightInd w:val="0"/>
              <w:snapToGrid w:val="0"/>
              <w:spacing w:line="360" w:lineRule="auto"/>
              <w:jc w:val="right"/>
              <w:rPr>
                <w:color w:val="000000"/>
                <w:spacing w:val="6"/>
                <w:kern w:val="0"/>
                <w:sz w:val="21"/>
                <w:szCs w:val="21"/>
              </w:rPr>
            </w:pP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市文化广播电视和旅游局机关及系统文化旅游专项建设补助。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11</w:t>
            </w:r>
          </w:p>
        </w:tc>
        <w:tc>
          <w:tcPr>
            <w:tcW w:w="850" w:type="dxa"/>
            <w:vMerge w:val="restart"/>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宣传推广</w:t>
            </w: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文化和旅游展</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600,000.00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英雄攀枝花阳光康养地艺术作品和旅游精品展经费。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12</w:t>
            </w:r>
          </w:p>
        </w:tc>
        <w:tc>
          <w:tcPr>
            <w:tcW w:w="850" w:type="dxa"/>
            <w:vMerge w:val="continue"/>
          </w:tcPr>
          <w:p>
            <w:pPr>
              <w:adjustRightInd w:val="0"/>
              <w:snapToGrid w:val="0"/>
              <w:spacing w:line="360" w:lineRule="auto"/>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三线文化活动经费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100,000.00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100,000.00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1.举办谷牧同志生前使用实物捐赠仪式；2.编辑出版《三线春秋》。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13</w:t>
            </w:r>
          </w:p>
        </w:tc>
        <w:tc>
          <w:tcPr>
            <w:tcW w:w="850" w:type="dxa"/>
            <w:vMerge w:val="continue"/>
          </w:tcPr>
          <w:p>
            <w:pPr>
              <w:adjustRightInd w:val="0"/>
              <w:snapToGrid w:val="0"/>
              <w:spacing w:line="360" w:lineRule="auto"/>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春节团拜会</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245,000.00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245,000.00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春节团拜会经费。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djustRightInd w:val="0"/>
              <w:snapToGrid w:val="0"/>
              <w:spacing w:line="360" w:lineRule="auto"/>
              <w:jc w:val="center"/>
              <w:rPr>
                <w:color w:val="000000"/>
                <w:spacing w:val="6"/>
                <w:kern w:val="0"/>
                <w:sz w:val="21"/>
                <w:szCs w:val="21"/>
              </w:rPr>
            </w:pPr>
            <w:r>
              <w:rPr>
                <w:color w:val="000000"/>
                <w:spacing w:val="6"/>
                <w:kern w:val="0"/>
                <w:sz w:val="21"/>
                <w:szCs w:val="21"/>
              </w:rPr>
              <w:t>14</w:t>
            </w:r>
          </w:p>
        </w:tc>
        <w:tc>
          <w:tcPr>
            <w:tcW w:w="850" w:type="dxa"/>
            <w:vMerge w:val="continue"/>
          </w:tcPr>
          <w:p>
            <w:pPr>
              <w:adjustRightInd w:val="0"/>
              <w:snapToGrid w:val="0"/>
              <w:spacing w:line="360" w:lineRule="auto"/>
              <w:rPr>
                <w:color w:val="000000"/>
                <w:spacing w:val="6"/>
                <w:kern w:val="0"/>
                <w:sz w:val="21"/>
                <w:szCs w:val="21"/>
              </w:rPr>
            </w:pPr>
          </w:p>
        </w:tc>
        <w:tc>
          <w:tcPr>
            <w:tcW w:w="2410" w:type="dxa"/>
            <w:vAlign w:val="center"/>
          </w:tcPr>
          <w:p>
            <w:pPr>
              <w:adjustRightInd w:val="0"/>
              <w:snapToGrid w:val="0"/>
              <w:spacing w:line="240" w:lineRule="exact"/>
              <w:jc w:val="left"/>
              <w:rPr>
                <w:color w:val="000000"/>
                <w:spacing w:val="6"/>
                <w:kern w:val="0"/>
                <w:sz w:val="21"/>
                <w:szCs w:val="21"/>
              </w:rPr>
            </w:pPr>
            <w:r>
              <w:rPr>
                <w:color w:val="000000"/>
                <w:spacing w:val="6"/>
                <w:kern w:val="0"/>
                <w:sz w:val="21"/>
                <w:szCs w:val="21"/>
              </w:rPr>
              <w:t>宣传促销费</w:t>
            </w: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450,000.00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450,000.00</w:t>
            </w:r>
          </w:p>
        </w:tc>
        <w:tc>
          <w:tcPr>
            <w:tcW w:w="2835" w:type="dxa"/>
            <w:vAlign w:val="center"/>
          </w:tcPr>
          <w:p>
            <w:pPr>
              <w:adjustRightInd w:val="0"/>
              <w:snapToGrid w:val="0"/>
              <w:spacing w:line="240" w:lineRule="exact"/>
              <w:jc w:val="left"/>
              <w:rPr>
                <w:color w:val="000000"/>
                <w:spacing w:val="6"/>
                <w:kern w:val="0"/>
                <w:sz w:val="18"/>
                <w:szCs w:val="18"/>
              </w:rPr>
            </w:pPr>
            <w:r>
              <w:rPr>
                <w:color w:val="000000"/>
                <w:spacing w:val="6"/>
                <w:kern w:val="0"/>
                <w:sz w:val="18"/>
                <w:szCs w:val="18"/>
              </w:rPr>
              <w:t>在攀枝花市及周边凉山州、楚雄州等地开展文化旅游宣传推介，在沈阳、成都、重庆、西安、武汉、北京等地举办攀枝花文化旅游推介会，印制宣传资料等。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360" w:lineRule="auto"/>
              <w:rPr>
                <w:color w:val="000000"/>
                <w:spacing w:val="6"/>
                <w:kern w:val="0"/>
                <w:sz w:val="21"/>
                <w:szCs w:val="21"/>
              </w:rPr>
            </w:pPr>
          </w:p>
        </w:tc>
        <w:tc>
          <w:tcPr>
            <w:tcW w:w="850" w:type="dxa"/>
          </w:tcPr>
          <w:p>
            <w:pPr>
              <w:adjustRightInd w:val="0"/>
              <w:snapToGrid w:val="0"/>
              <w:spacing w:line="360" w:lineRule="auto"/>
              <w:rPr>
                <w:color w:val="000000"/>
                <w:spacing w:val="6"/>
                <w:kern w:val="0"/>
                <w:sz w:val="21"/>
                <w:szCs w:val="21"/>
              </w:rPr>
            </w:pPr>
          </w:p>
        </w:tc>
        <w:tc>
          <w:tcPr>
            <w:tcW w:w="2410" w:type="dxa"/>
          </w:tcPr>
          <w:p>
            <w:pPr>
              <w:adjustRightInd w:val="0"/>
              <w:snapToGrid w:val="0"/>
              <w:spacing w:line="360" w:lineRule="auto"/>
              <w:rPr>
                <w:color w:val="000000"/>
                <w:spacing w:val="6"/>
                <w:kern w:val="0"/>
                <w:sz w:val="21"/>
                <w:szCs w:val="21"/>
              </w:rPr>
            </w:pPr>
          </w:p>
        </w:tc>
        <w:tc>
          <w:tcPr>
            <w:tcW w:w="1417"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7,000.000.00</w:t>
            </w:r>
          </w:p>
        </w:tc>
        <w:tc>
          <w:tcPr>
            <w:tcW w:w="1418" w:type="dxa"/>
            <w:vAlign w:val="center"/>
          </w:tcPr>
          <w:p>
            <w:pPr>
              <w:adjustRightInd w:val="0"/>
              <w:snapToGrid w:val="0"/>
              <w:spacing w:line="360" w:lineRule="auto"/>
              <w:jc w:val="right"/>
              <w:rPr>
                <w:color w:val="000000"/>
                <w:spacing w:val="6"/>
                <w:kern w:val="0"/>
                <w:sz w:val="21"/>
                <w:szCs w:val="21"/>
              </w:rPr>
            </w:pPr>
            <w:r>
              <w:rPr>
                <w:color w:val="000000"/>
                <w:spacing w:val="6"/>
                <w:kern w:val="0"/>
                <w:sz w:val="21"/>
                <w:szCs w:val="21"/>
              </w:rPr>
              <w:t>6,723,334.00</w:t>
            </w:r>
          </w:p>
        </w:tc>
        <w:tc>
          <w:tcPr>
            <w:tcW w:w="2835" w:type="dxa"/>
            <w:vAlign w:val="center"/>
          </w:tcPr>
          <w:p>
            <w:pPr>
              <w:adjustRightInd w:val="0"/>
              <w:snapToGrid w:val="0"/>
              <w:spacing w:line="360" w:lineRule="auto"/>
              <w:jc w:val="right"/>
              <w:rPr>
                <w:color w:val="000000"/>
                <w:spacing w:val="6"/>
                <w:kern w:val="0"/>
                <w:sz w:val="21"/>
                <w:szCs w:val="21"/>
              </w:rPr>
            </w:pPr>
          </w:p>
        </w:tc>
      </w:tr>
    </w:tbl>
    <w:p>
      <w:pPr>
        <w:adjustRightInd w:val="0"/>
        <w:snapToGrid w:val="0"/>
        <w:spacing w:line="360" w:lineRule="auto"/>
        <w:ind w:firstLine="720"/>
        <w:rPr>
          <w:color w:val="000000"/>
          <w:spacing w:val="6"/>
          <w:szCs w:val="32"/>
        </w:rPr>
      </w:pPr>
      <w:r>
        <w:rPr>
          <w:kern w:val="0"/>
          <w:szCs w:val="32"/>
        </w:rPr>
        <w:t>市级文旅专项资金预算中，</w:t>
      </w:r>
      <w:r>
        <w:rPr>
          <w:color w:val="000000"/>
          <w:spacing w:val="6"/>
          <w:szCs w:val="32"/>
        </w:rPr>
        <w:t>市文广旅局本级预算4,292,534.00元（其中：建设区域文化高地和国际阳光康养旅游目的地协调督导专项经费500,000.00元，全域旅游规划588,334.00元，文化旅游产业招商引资专项经费385,000.00元，文化旅游标准化体系建设及文化旅游市场监管服务费150,000.00元，智慧旅游城市建设费2,219,200.00元，宣传促销费450,000.00元），其余预算2,430,800.00元安排给其他单位执行。2019年，</w:t>
      </w:r>
      <w:r>
        <w:rPr>
          <w:kern w:val="0"/>
          <w:szCs w:val="32"/>
        </w:rPr>
        <w:t>市文广旅局已完成市级文旅专项资金预算执行，执行率100%，较好地完成各项绩效目标。</w:t>
      </w:r>
    </w:p>
    <w:p>
      <w:pPr>
        <w:adjustRightInd w:val="0"/>
        <w:snapToGrid w:val="0"/>
        <w:spacing w:line="360" w:lineRule="auto"/>
        <w:ind w:firstLine="720"/>
        <w:rPr>
          <w:rFonts w:eastAsia="楷体_GB2312"/>
        </w:rPr>
      </w:pPr>
      <w:r>
        <w:rPr>
          <w:rFonts w:eastAsia="楷体_GB2312"/>
        </w:rPr>
        <w:t>（二）上级专项资金绩效目标完成情况。</w:t>
      </w:r>
    </w:p>
    <w:p>
      <w:pPr>
        <w:adjustRightInd w:val="0"/>
        <w:snapToGrid w:val="0"/>
        <w:spacing w:line="360" w:lineRule="auto"/>
        <w:ind w:firstLine="643"/>
        <w:rPr>
          <w:color w:val="000000"/>
          <w:spacing w:val="6"/>
          <w:szCs w:val="32"/>
        </w:rPr>
      </w:pPr>
      <w:r>
        <w:rPr>
          <w:color w:val="000000"/>
          <w:spacing w:val="6"/>
          <w:szCs w:val="32"/>
        </w:rPr>
        <w:t>2019年，中央、省补助我市文化旅游项目资金共计43,980,000</w:t>
      </w:r>
      <w:r>
        <w:rPr>
          <w:rFonts w:hint="eastAsia"/>
          <w:color w:val="000000"/>
          <w:spacing w:val="6"/>
          <w:szCs w:val="32"/>
          <w:lang w:val="en-US" w:eastAsia="zh-CN"/>
        </w:rPr>
        <w:t>.00</w:t>
      </w:r>
      <w:r>
        <w:rPr>
          <w:color w:val="000000"/>
          <w:spacing w:val="6"/>
          <w:szCs w:val="32"/>
        </w:rPr>
        <w:t>元，其中安排我局资金为1,010,000.00元，用于创建国家公共文化服务示范区工作经费。当年实际支出243,442.00元，结转资金766,558.00元，主要为2020年支付课题费尾款、迎检氛围打造及相关费用。</w:t>
      </w:r>
    </w:p>
    <w:p>
      <w:pPr>
        <w:adjustRightInd w:val="0"/>
        <w:snapToGrid w:val="0"/>
        <w:spacing w:line="360" w:lineRule="auto"/>
        <w:ind w:firstLine="720"/>
        <w:rPr>
          <w:rFonts w:eastAsia="黑体"/>
          <w:szCs w:val="32"/>
        </w:rPr>
      </w:pPr>
      <w:r>
        <w:rPr>
          <w:rFonts w:eastAsia="黑体"/>
          <w:szCs w:val="32"/>
        </w:rPr>
        <w:t>四、评价结论及建议</w:t>
      </w:r>
    </w:p>
    <w:p>
      <w:pPr>
        <w:adjustRightInd w:val="0"/>
        <w:snapToGrid w:val="0"/>
        <w:spacing w:line="360" w:lineRule="auto"/>
        <w:ind w:firstLine="720"/>
        <w:rPr>
          <w:rFonts w:eastAsia="楷体_GB2312"/>
          <w:lang w:val="zh-CN"/>
        </w:rPr>
      </w:pPr>
      <w:r>
        <w:rPr>
          <w:rFonts w:eastAsia="楷体_GB2312"/>
          <w:lang w:val="zh-CN"/>
        </w:rPr>
        <w:t>（一）自评结论。</w:t>
      </w:r>
    </w:p>
    <w:p>
      <w:pPr>
        <w:autoSpaceDE w:val="0"/>
        <w:autoSpaceDN w:val="0"/>
        <w:adjustRightInd w:val="0"/>
        <w:spacing w:line="360" w:lineRule="auto"/>
        <w:ind w:firstLine="640" w:firstLineChars="200"/>
        <w:jc w:val="left"/>
        <w:rPr>
          <w:kern w:val="0"/>
          <w:szCs w:val="32"/>
        </w:rPr>
      </w:pPr>
      <w:r>
        <w:rPr>
          <w:kern w:val="0"/>
          <w:szCs w:val="32"/>
        </w:rPr>
        <w:t>2019年度，市文广旅局部门支出绩效指标达到了预期设定的目标值，绩效目标完成较好。绩效指标目标完成情况分析如下：</w:t>
      </w:r>
    </w:p>
    <w:p>
      <w:pPr>
        <w:autoSpaceDE w:val="0"/>
        <w:autoSpaceDN w:val="0"/>
        <w:adjustRightInd w:val="0"/>
        <w:spacing w:line="360" w:lineRule="auto"/>
        <w:ind w:firstLine="640" w:firstLineChars="200"/>
        <w:jc w:val="left"/>
        <w:rPr>
          <w:kern w:val="0"/>
          <w:szCs w:val="32"/>
        </w:rPr>
      </w:pPr>
      <w:r>
        <w:rPr>
          <w:rFonts w:eastAsia="楷体_GB2312"/>
          <w:kern w:val="0"/>
          <w:szCs w:val="32"/>
        </w:rPr>
        <w:t>1．</w:t>
      </w:r>
      <w:r>
        <w:rPr>
          <w:kern w:val="0"/>
          <w:szCs w:val="32"/>
        </w:rPr>
        <w:t>项目决策：2019年度各项工作立项依据充分、程序合规、资金使用计划可行、审批手续齐全。市文广旅局在制定2019年度资金预算时，明确了文化旅游广播电视等发展工作思路、发展目标和工作任务等。</w:t>
      </w:r>
    </w:p>
    <w:p>
      <w:pPr>
        <w:autoSpaceDE w:val="0"/>
        <w:autoSpaceDN w:val="0"/>
        <w:adjustRightInd w:val="0"/>
        <w:spacing w:line="360" w:lineRule="auto"/>
        <w:ind w:firstLine="640" w:firstLineChars="200"/>
        <w:jc w:val="left"/>
        <w:rPr>
          <w:kern w:val="0"/>
          <w:szCs w:val="32"/>
        </w:rPr>
      </w:pPr>
      <w:r>
        <w:rPr>
          <w:rFonts w:eastAsia="楷体_GB2312"/>
          <w:kern w:val="0"/>
          <w:szCs w:val="32"/>
        </w:rPr>
        <w:t>2．</w:t>
      </w:r>
      <w:r>
        <w:rPr>
          <w:kern w:val="0"/>
          <w:szCs w:val="32"/>
        </w:rPr>
        <w:t>项目管理：项目组织机构健全，分工明确，资金管理制度健全，资金申报、评审、批准、下达程序规范，制定了资金分配方案，资金分配合理，资金使用合规，资金到位率100%。</w:t>
      </w:r>
    </w:p>
    <w:p>
      <w:pPr>
        <w:autoSpaceDE w:val="0"/>
        <w:autoSpaceDN w:val="0"/>
        <w:adjustRightInd w:val="0"/>
        <w:spacing w:line="360" w:lineRule="auto"/>
        <w:ind w:firstLine="640" w:firstLineChars="200"/>
        <w:jc w:val="left"/>
        <w:rPr>
          <w:kern w:val="0"/>
          <w:szCs w:val="32"/>
        </w:rPr>
      </w:pPr>
      <w:r>
        <w:rPr>
          <w:rFonts w:eastAsia="楷体_GB2312"/>
          <w:kern w:val="0"/>
          <w:szCs w:val="32"/>
        </w:rPr>
        <w:t>3．</w:t>
      </w:r>
      <w:r>
        <w:rPr>
          <w:kern w:val="0"/>
          <w:szCs w:val="32"/>
        </w:rPr>
        <w:t>项目产出：项目产出指标实际完成情况基本达到了预期设定的目标值，产出指标的完成情况较好。</w:t>
      </w:r>
    </w:p>
    <w:p>
      <w:pPr>
        <w:autoSpaceDE w:val="0"/>
        <w:autoSpaceDN w:val="0"/>
        <w:adjustRightInd w:val="0"/>
        <w:spacing w:line="360" w:lineRule="auto"/>
        <w:ind w:firstLine="640" w:firstLineChars="200"/>
        <w:jc w:val="left"/>
        <w:rPr>
          <w:kern w:val="0"/>
          <w:szCs w:val="32"/>
        </w:rPr>
      </w:pPr>
      <w:r>
        <w:rPr>
          <w:rFonts w:eastAsia="楷体_GB2312"/>
          <w:kern w:val="0"/>
          <w:szCs w:val="32"/>
        </w:rPr>
        <w:t>4．</w:t>
      </w:r>
      <w:r>
        <w:rPr>
          <w:kern w:val="0"/>
          <w:szCs w:val="32"/>
        </w:rPr>
        <w:t>项目效果</w:t>
      </w:r>
      <w:r>
        <w:rPr>
          <w:rFonts w:hint="eastAsia"/>
          <w:kern w:val="0"/>
          <w:szCs w:val="32"/>
          <w:lang w:eastAsia="zh-CN"/>
        </w:rPr>
        <w:t>：</w:t>
      </w:r>
      <w:r>
        <w:rPr>
          <w:kern w:val="0"/>
          <w:szCs w:val="32"/>
        </w:rPr>
        <w:t xml:space="preserve"> 通过项目实施，文旅企业规模得到了较好提升，项目经济效益、社会效益显著，游客满意度显著提高。</w:t>
      </w:r>
    </w:p>
    <w:p>
      <w:pPr>
        <w:adjustRightInd w:val="0"/>
        <w:snapToGrid w:val="0"/>
        <w:spacing w:line="360" w:lineRule="auto"/>
        <w:ind w:firstLine="720"/>
        <w:rPr>
          <w:rFonts w:eastAsia="楷体_GB2312"/>
        </w:rPr>
      </w:pPr>
      <w:r>
        <w:rPr>
          <w:rFonts w:eastAsia="楷体_GB2312"/>
        </w:rPr>
        <w:t>（二）支出绩效。</w:t>
      </w:r>
    </w:p>
    <w:p>
      <w:pPr>
        <w:ind w:firstLine="709"/>
        <w:rPr>
          <w:bCs/>
          <w:szCs w:val="32"/>
        </w:rPr>
      </w:pPr>
      <w:r>
        <w:rPr>
          <w:rFonts w:eastAsia="楷体_GB2312"/>
          <w:kern w:val="0"/>
          <w:szCs w:val="32"/>
        </w:rPr>
        <w:t>1．</w:t>
      </w:r>
      <w:r>
        <w:rPr>
          <w:szCs w:val="32"/>
          <w:lang w:val="zh-CN"/>
        </w:rPr>
        <w:t>行政运转保障。</w:t>
      </w:r>
      <w:r>
        <w:rPr>
          <w:szCs w:val="32"/>
          <w:lang w:val="zh-CN"/>
        </w:rPr>
        <w:br w:type="textWrapping"/>
      </w:r>
      <w:r>
        <w:rPr>
          <w:szCs w:val="32"/>
          <w:lang w:val="zh-CN"/>
        </w:rPr>
        <w:t>　　市文广旅局预算主要用于保障部门机构正常运转、完成日常工作任务以及承担全市文化旅游事业发展相关工作。</w:t>
      </w:r>
      <w:r>
        <w:rPr>
          <w:szCs w:val="32"/>
        </w:rPr>
        <w:t>2019年，机关运行费为</w:t>
      </w:r>
      <w:r>
        <w:rPr>
          <w:szCs w:val="32"/>
          <w:lang w:val="zh-CN"/>
        </w:rPr>
        <w:t>222</w:t>
      </w:r>
      <w:r>
        <w:rPr>
          <w:rFonts w:hint="eastAsia"/>
          <w:szCs w:val="32"/>
          <w:lang w:val="en-US" w:eastAsia="zh-CN"/>
        </w:rPr>
        <w:t>.</w:t>
      </w:r>
      <w:r>
        <w:rPr>
          <w:szCs w:val="32"/>
          <w:lang w:val="zh-CN"/>
        </w:rPr>
        <w:t>1</w:t>
      </w:r>
      <w:r>
        <w:rPr>
          <w:rFonts w:hint="eastAsia"/>
          <w:szCs w:val="32"/>
          <w:lang w:val="en-US" w:eastAsia="zh-CN"/>
        </w:rPr>
        <w:t>1</w:t>
      </w:r>
      <w:r>
        <w:rPr>
          <w:rFonts w:hint="eastAsia"/>
          <w:szCs w:val="32"/>
          <w:lang w:val="zh-CN"/>
        </w:rPr>
        <w:t>万</w:t>
      </w:r>
      <w:r>
        <w:rPr>
          <w:szCs w:val="32"/>
          <w:lang w:val="zh-CN"/>
        </w:rPr>
        <w:t>元。</w:t>
      </w:r>
      <w:r>
        <w:rPr>
          <w:szCs w:val="32"/>
          <w:lang w:val="zh-CN"/>
        </w:rPr>
        <w:br w:type="textWrapping"/>
      </w:r>
      <w:r>
        <w:rPr>
          <w:szCs w:val="32"/>
          <w:lang w:val="zh-CN"/>
        </w:rPr>
        <w:t>　　</w:t>
      </w:r>
      <w:r>
        <w:rPr>
          <w:rFonts w:eastAsia="楷体_GB2312"/>
          <w:kern w:val="0"/>
          <w:szCs w:val="32"/>
        </w:rPr>
        <w:t>2．</w:t>
      </w:r>
      <w:r>
        <w:rPr>
          <w:szCs w:val="32"/>
          <w:lang w:val="zh-CN"/>
        </w:rPr>
        <w:t>机关厉行节约。</w:t>
      </w:r>
      <w:r>
        <w:rPr>
          <w:szCs w:val="32"/>
          <w:lang w:val="zh-CN"/>
        </w:rPr>
        <w:br w:type="textWrapping"/>
      </w:r>
      <w:r>
        <w:rPr>
          <w:szCs w:val="32"/>
          <w:lang w:val="zh-CN"/>
        </w:rPr>
        <w:t>　　</w:t>
      </w:r>
      <w:r>
        <w:rPr>
          <w:bCs/>
          <w:szCs w:val="32"/>
        </w:rPr>
        <w:t>2019年，</w:t>
      </w:r>
      <w:r>
        <w:rPr>
          <w:color w:val="000000"/>
          <w:szCs w:val="32"/>
        </w:rPr>
        <w:t>“三公”经费（一般公共预算财政拨款支出）</w:t>
      </w:r>
      <w:r>
        <w:rPr>
          <w:bCs/>
          <w:szCs w:val="32"/>
        </w:rPr>
        <w:t>5.32万元，其中公务接待费0.77万元，较上年减少37.90%；公车运行及维护费4.55万元，较上年减少16.05%。</w:t>
      </w:r>
    </w:p>
    <w:p>
      <w:pPr>
        <w:ind w:firstLine="709"/>
        <w:rPr>
          <w:bCs/>
          <w:szCs w:val="32"/>
        </w:rPr>
      </w:pPr>
      <w:r>
        <w:rPr>
          <w:bCs/>
          <w:szCs w:val="32"/>
        </w:rPr>
        <w:t>2019年，部门公务接待共计8批次，接待人次58人次（不含陪同）；部门保有车辆7辆（含已报废或拍卖未下账车辆5辆）。</w:t>
      </w:r>
    </w:p>
    <w:p>
      <w:pPr>
        <w:snapToGrid w:val="0"/>
        <w:spacing w:line="520" w:lineRule="exact"/>
        <w:jc w:val="center"/>
        <w:rPr>
          <w:szCs w:val="32"/>
        </w:rPr>
      </w:pPr>
      <w:r>
        <w:rPr>
          <w:szCs w:val="32"/>
        </w:rPr>
        <w:t>“三公”经费情况明细表</w:t>
      </w:r>
    </w:p>
    <w:p>
      <w:pPr>
        <w:snapToGrid w:val="0"/>
        <w:spacing w:line="520" w:lineRule="exact"/>
        <w:jc w:val="center"/>
        <w:rPr>
          <w:szCs w:val="32"/>
        </w:rPr>
      </w:pPr>
      <w:r>
        <w:rPr>
          <w:sz w:val="28"/>
          <w:szCs w:val="28"/>
        </w:rPr>
        <w:t>单位：万元</w:t>
      </w:r>
    </w:p>
    <w:tbl>
      <w:tblPr>
        <w:tblStyle w:val="5"/>
        <w:tblW w:w="10120" w:type="dxa"/>
        <w:tblInd w:w="-427" w:type="dxa"/>
        <w:tblLayout w:type="autofit"/>
        <w:tblCellMar>
          <w:top w:w="0" w:type="dxa"/>
          <w:left w:w="108" w:type="dxa"/>
          <w:bottom w:w="0" w:type="dxa"/>
          <w:right w:w="108" w:type="dxa"/>
        </w:tblCellMar>
      </w:tblPr>
      <w:tblGrid>
        <w:gridCol w:w="2437"/>
        <w:gridCol w:w="1066"/>
        <w:gridCol w:w="1134"/>
        <w:gridCol w:w="1151"/>
        <w:gridCol w:w="996"/>
        <w:gridCol w:w="1176"/>
        <w:gridCol w:w="1020"/>
        <w:gridCol w:w="1140"/>
      </w:tblGrid>
      <w:tr>
        <w:tblPrEx>
          <w:tblCellMar>
            <w:top w:w="0" w:type="dxa"/>
            <w:left w:w="108" w:type="dxa"/>
            <w:bottom w:w="0" w:type="dxa"/>
            <w:right w:w="108" w:type="dxa"/>
          </w:tblCellMar>
        </w:tblPrEx>
        <w:trPr>
          <w:trHeight w:val="360" w:hRule="atLeast"/>
        </w:trPr>
        <w:tc>
          <w:tcPr>
            <w:tcW w:w="24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24"/>
              </w:rPr>
            </w:pPr>
            <w:r>
              <w:rPr>
                <w:color w:val="000000"/>
                <w:kern w:val="0"/>
                <w:sz w:val="24"/>
              </w:rPr>
              <w:t>“三公”经费项目</w:t>
            </w:r>
          </w:p>
        </w:tc>
        <w:tc>
          <w:tcPr>
            <w:tcW w:w="10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24"/>
              </w:rPr>
            </w:pPr>
            <w:r>
              <w:rPr>
                <w:color w:val="000000"/>
                <w:kern w:val="0"/>
                <w:sz w:val="24"/>
              </w:rPr>
              <w:t>2018年支出数</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24"/>
              </w:rPr>
            </w:pPr>
            <w:r>
              <w:rPr>
                <w:color w:val="000000"/>
                <w:kern w:val="0"/>
                <w:sz w:val="24"/>
              </w:rPr>
              <w:t>2019年预算数</w:t>
            </w:r>
          </w:p>
        </w:tc>
        <w:tc>
          <w:tcPr>
            <w:tcW w:w="11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24"/>
              </w:rPr>
            </w:pPr>
            <w:r>
              <w:rPr>
                <w:color w:val="000000"/>
                <w:kern w:val="0"/>
                <w:sz w:val="24"/>
              </w:rPr>
              <w:t>2019年支出数</w:t>
            </w:r>
          </w:p>
        </w:tc>
        <w:tc>
          <w:tcPr>
            <w:tcW w:w="21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color w:val="000000"/>
                <w:kern w:val="0"/>
                <w:sz w:val="24"/>
              </w:rPr>
            </w:pPr>
            <w:r>
              <w:rPr>
                <w:color w:val="000000"/>
                <w:kern w:val="0"/>
                <w:sz w:val="24"/>
              </w:rPr>
              <w:t>与上年同期比较</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与年初预算比较</w:t>
            </w:r>
          </w:p>
        </w:tc>
      </w:tr>
      <w:tr>
        <w:tblPrEx>
          <w:tblCellMar>
            <w:top w:w="0" w:type="dxa"/>
            <w:left w:w="108" w:type="dxa"/>
            <w:bottom w:w="0" w:type="dxa"/>
            <w:right w:w="108" w:type="dxa"/>
          </w:tblCellMar>
        </w:tblPrEx>
        <w:trPr>
          <w:trHeight w:val="360" w:hRule="atLeast"/>
        </w:trPr>
        <w:tc>
          <w:tcPr>
            <w:tcW w:w="24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4"/>
              </w:rPr>
            </w:pPr>
          </w:p>
        </w:tc>
        <w:tc>
          <w:tcPr>
            <w:tcW w:w="10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4"/>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4"/>
              </w:rPr>
            </w:pPr>
          </w:p>
        </w:tc>
        <w:tc>
          <w:tcPr>
            <w:tcW w:w="11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4"/>
              </w:rPr>
            </w:pPr>
          </w:p>
        </w:tc>
        <w:tc>
          <w:tcPr>
            <w:tcW w:w="9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增减额</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增减率</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增减额</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增减率</w:t>
            </w:r>
          </w:p>
        </w:tc>
      </w:tr>
      <w:tr>
        <w:tblPrEx>
          <w:tblCellMar>
            <w:top w:w="0" w:type="dxa"/>
            <w:left w:w="108" w:type="dxa"/>
            <w:bottom w:w="0" w:type="dxa"/>
            <w:right w:w="108" w:type="dxa"/>
          </w:tblCellMar>
        </w:tblPrEx>
        <w:trPr>
          <w:trHeight w:val="402" w:hRule="atLeast"/>
        </w:trPr>
        <w:tc>
          <w:tcPr>
            <w:tcW w:w="243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因公出国（境）费用</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1.50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51"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 xml:space="preserve">-1.50 </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-100.00%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02" w:hRule="atLeast"/>
        </w:trPr>
        <w:tc>
          <w:tcPr>
            <w:tcW w:w="243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公务接待费</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1.24</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3.87</w:t>
            </w:r>
          </w:p>
        </w:tc>
        <w:tc>
          <w:tcPr>
            <w:tcW w:w="1151"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0.77</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-0.47</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-37.90%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-3.1</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-80.10%</w:t>
            </w:r>
          </w:p>
        </w:tc>
      </w:tr>
      <w:tr>
        <w:tblPrEx>
          <w:tblCellMar>
            <w:top w:w="0" w:type="dxa"/>
            <w:left w:w="108" w:type="dxa"/>
            <w:bottom w:w="0" w:type="dxa"/>
            <w:right w:w="108" w:type="dxa"/>
          </w:tblCellMar>
        </w:tblPrEx>
        <w:trPr>
          <w:trHeight w:val="402" w:hRule="atLeast"/>
        </w:trPr>
        <w:tc>
          <w:tcPr>
            <w:tcW w:w="243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公车购置及运行维护费</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5.42</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6.30</w:t>
            </w:r>
          </w:p>
        </w:tc>
        <w:tc>
          <w:tcPr>
            <w:tcW w:w="1151"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4.55</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-0.87</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-16.05%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-1.75</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-27.78%</w:t>
            </w:r>
          </w:p>
        </w:tc>
      </w:tr>
      <w:tr>
        <w:tblPrEx>
          <w:tblCellMar>
            <w:top w:w="0" w:type="dxa"/>
            <w:left w:w="108" w:type="dxa"/>
            <w:bottom w:w="0" w:type="dxa"/>
            <w:right w:w="108" w:type="dxa"/>
          </w:tblCellMar>
        </w:tblPrEx>
        <w:trPr>
          <w:trHeight w:val="402" w:hRule="atLeast"/>
        </w:trPr>
        <w:tc>
          <w:tcPr>
            <w:tcW w:w="243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合计</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8.16</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10.17</w:t>
            </w:r>
          </w:p>
        </w:tc>
        <w:tc>
          <w:tcPr>
            <w:tcW w:w="1151" w:type="dxa"/>
            <w:tcBorders>
              <w:top w:val="nil"/>
              <w:left w:val="nil"/>
              <w:bottom w:val="single" w:color="auto" w:sz="4" w:space="0"/>
              <w:right w:val="single" w:color="auto" w:sz="4" w:space="0"/>
            </w:tcBorders>
            <w:shd w:val="clear" w:color="auto" w:fill="auto"/>
            <w:vAlign w:val="center"/>
          </w:tcPr>
          <w:p>
            <w:pPr>
              <w:widowControl/>
              <w:jc w:val="right"/>
              <w:rPr>
                <w:color w:val="000000"/>
                <w:kern w:val="0"/>
                <w:sz w:val="24"/>
              </w:rPr>
            </w:pPr>
            <w:r>
              <w:rPr>
                <w:color w:val="000000"/>
                <w:kern w:val="0"/>
                <w:sz w:val="24"/>
              </w:rPr>
              <w:t>5.32</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-2.84</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-34.80%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-4.85</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color w:val="000000"/>
                <w:kern w:val="0"/>
                <w:sz w:val="22"/>
                <w:szCs w:val="22"/>
              </w:rPr>
            </w:pPr>
            <w:r>
              <w:rPr>
                <w:color w:val="000000"/>
                <w:kern w:val="0"/>
                <w:sz w:val="22"/>
                <w:szCs w:val="22"/>
              </w:rPr>
              <w:t>-47.69%</w:t>
            </w:r>
          </w:p>
        </w:tc>
      </w:tr>
    </w:tbl>
    <w:p>
      <w:pPr>
        <w:adjustRightInd w:val="0"/>
        <w:snapToGrid w:val="0"/>
        <w:spacing w:line="360" w:lineRule="auto"/>
        <w:rPr>
          <w:szCs w:val="32"/>
        </w:rPr>
      </w:pPr>
    </w:p>
    <w:p>
      <w:pPr>
        <w:adjustRightInd w:val="0"/>
        <w:snapToGrid w:val="0"/>
        <w:spacing w:line="360" w:lineRule="auto"/>
        <w:ind w:firstLine="640"/>
        <w:rPr>
          <w:kern w:val="0"/>
          <w:szCs w:val="32"/>
        </w:rPr>
      </w:pPr>
      <w:r>
        <w:rPr>
          <w:rFonts w:eastAsia="楷体_GB2312"/>
          <w:kern w:val="0"/>
          <w:szCs w:val="32"/>
        </w:rPr>
        <w:t>3．</w:t>
      </w:r>
      <w:r>
        <w:rPr>
          <w:kern w:val="0"/>
          <w:szCs w:val="32"/>
        </w:rPr>
        <w:t>部门事业绩效情况。</w:t>
      </w:r>
    </w:p>
    <w:p>
      <w:pPr>
        <w:snapToGrid w:val="0"/>
        <w:spacing w:line="360" w:lineRule="auto"/>
        <w:ind w:firstLine="640" w:firstLineChars="200"/>
        <w:rPr>
          <w:szCs w:val="32"/>
        </w:rPr>
      </w:pPr>
      <w:r>
        <w:rPr>
          <w:rFonts w:eastAsia="楷体_GB2312"/>
          <w:kern w:val="0"/>
          <w:szCs w:val="32"/>
        </w:rPr>
        <w:t>（1）</w:t>
      </w:r>
      <w:r>
        <w:rPr>
          <w:kern w:val="0"/>
          <w:szCs w:val="32"/>
        </w:rPr>
        <w:t>经济效益。2019年，</w:t>
      </w:r>
      <w:r>
        <w:rPr>
          <w:szCs w:val="32"/>
        </w:rPr>
        <w:t>全市完成旅游收入415.86亿元，同比增长23.22%；接待游客3014.81万人次，同比增长17.47%。</w:t>
      </w:r>
    </w:p>
    <w:p>
      <w:pPr>
        <w:autoSpaceDE w:val="0"/>
        <w:autoSpaceDN w:val="0"/>
        <w:adjustRightInd w:val="0"/>
        <w:spacing w:line="360" w:lineRule="auto"/>
        <w:ind w:firstLine="640" w:firstLineChars="200"/>
        <w:jc w:val="left"/>
        <w:rPr>
          <w:kern w:val="0"/>
          <w:szCs w:val="32"/>
        </w:rPr>
      </w:pPr>
      <w:r>
        <w:rPr>
          <w:kern w:val="0"/>
          <w:szCs w:val="32"/>
        </w:rPr>
        <w:t>（2）社会效益。积极引导推进了全市重大重点文旅项目及文化旅游新业态建设，文旅产品不断丰富，多产业融合度不断提升；推进公共服务体系建设，文旅服务功能不断完善和延伸，文化旅游品质不断提升；文化旅游形象、城市竞争力不断提升。</w:t>
      </w:r>
    </w:p>
    <w:p>
      <w:pPr>
        <w:adjustRightInd w:val="0"/>
        <w:snapToGrid w:val="0"/>
        <w:spacing w:line="360" w:lineRule="auto"/>
        <w:ind w:firstLine="720"/>
        <w:rPr>
          <w:rFonts w:eastAsia="黑体"/>
          <w:szCs w:val="32"/>
        </w:rPr>
      </w:pPr>
      <w:r>
        <w:rPr>
          <w:rFonts w:eastAsia="黑体"/>
          <w:szCs w:val="32"/>
        </w:rPr>
        <w:t>五、偏离绩效目标的原因和下一步改进措施</w:t>
      </w:r>
    </w:p>
    <w:p>
      <w:pPr>
        <w:adjustRightInd w:val="0"/>
        <w:snapToGrid w:val="0"/>
        <w:spacing w:line="360" w:lineRule="auto"/>
        <w:ind w:firstLine="720"/>
        <w:rPr>
          <w:szCs w:val="32"/>
          <w:lang w:val="zh-CN"/>
        </w:rPr>
      </w:pPr>
      <w:r>
        <w:rPr>
          <w:rFonts w:eastAsia="楷体_GB2312"/>
          <w:lang w:val="zh-CN"/>
        </w:rPr>
        <w:t>（一）存在问题。</w:t>
      </w:r>
    </w:p>
    <w:p>
      <w:pPr>
        <w:autoSpaceDE w:val="0"/>
        <w:autoSpaceDN w:val="0"/>
        <w:adjustRightInd w:val="0"/>
        <w:spacing w:line="360" w:lineRule="auto"/>
        <w:ind w:firstLine="640" w:firstLineChars="200"/>
        <w:jc w:val="left"/>
        <w:rPr>
          <w:kern w:val="0"/>
          <w:szCs w:val="32"/>
        </w:rPr>
      </w:pPr>
      <w:r>
        <w:rPr>
          <w:kern w:val="0"/>
          <w:szCs w:val="32"/>
        </w:rPr>
        <w:t>1．基本支出预算安排不足。</w:t>
      </w:r>
    </w:p>
    <w:p>
      <w:pPr>
        <w:autoSpaceDE w:val="0"/>
        <w:autoSpaceDN w:val="0"/>
        <w:adjustRightInd w:val="0"/>
        <w:spacing w:line="360" w:lineRule="auto"/>
        <w:ind w:firstLine="640" w:firstLineChars="200"/>
        <w:jc w:val="left"/>
        <w:rPr>
          <w:kern w:val="0"/>
          <w:szCs w:val="32"/>
        </w:rPr>
      </w:pPr>
      <w:r>
        <w:rPr>
          <w:kern w:val="0"/>
          <w:szCs w:val="32"/>
        </w:rPr>
        <w:t>一方面预算下达标准与公积金、社保等实际缴费的标准有较大差异，另一方面年初预算对当年新进人员的公用经费未能追加，没有有效的追加减少机制，造成市旅游局公积金、社保等经费预算严重不足，公用经费不足，导致保运转实施较为困难。</w:t>
      </w:r>
    </w:p>
    <w:p>
      <w:pPr>
        <w:autoSpaceDE w:val="0"/>
        <w:autoSpaceDN w:val="0"/>
        <w:adjustRightInd w:val="0"/>
        <w:spacing w:line="360" w:lineRule="auto"/>
        <w:ind w:firstLine="640" w:firstLineChars="200"/>
        <w:jc w:val="left"/>
        <w:rPr>
          <w:kern w:val="0"/>
          <w:szCs w:val="32"/>
        </w:rPr>
      </w:pPr>
      <w:r>
        <w:rPr>
          <w:kern w:val="0"/>
          <w:szCs w:val="32"/>
        </w:rPr>
        <w:t>2．专项资金预算不足。</w:t>
      </w:r>
    </w:p>
    <w:p>
      <w:pPr>
        <w:autoSpaceDE w:val="0"/>
        <w:autoSpaceDN w:val="0"/>
        <w:adjustRightInd w:val="0"/>
        <w:spacing w:line="360" w:lineRule="auto"/>
        <w:ind w:firstLine="640" w:firstLineChars="200"/>
        <w:jc w:val="left"/>
        <w:rPr>
          <w:kern w:val="0"/>
          <w:szCs w:val="32"/>
        </w:rPr>
      </w:pPr>
      <w:r>
        <w:rPr>
          <w:kern w:val="0"/>
          <w:szCs w:val="32"/>
        </w:rPr>
        <w:t>一方面文旅专项资金预算下达时间较晚，导致前期支出占用日常公用经费，后期下达的专项资金又归垫前期占用经费，造成支出不够严谨；另一方面预算的严重压缩及年终提前收回未执行预算，导致经费仅能保障政策性支出，许多市委、市政府安排的重要文旅活动无法纳入年初预算，需要单位上报市政府批准，造成经费拨款滞后及结转下年执行；涉及政府采购事项也因经费滞后无法及时采购，不利于工作的推进和开展。</w:t>
      </w:r>
    </w:p>
    <w:p>
      <w:pPr>
        <w:adjustRightInd w:val="0"/>
        <w:snapToGrid w:val="0"/>
        <w:spacing w:line="360" w:lineRule="auto"/>
        <w:ind w:firstLine="720"/>
        <w:rPr>
          <w:rFonts w:eastAsia="楷体_GB2312"/>
          <w:lang w:val="zh-CN"/>
        </w:rPr>
      </w:pPr>
      <w:r>
        <w:rPr>
          <w:rFonts w:eastAsia="楷体_GB2312"/>
          <w:lang w:val="zh-CN"/>
        </w:rPr>
        <w:t>（二）改进建议。</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1、科学合理编制预算，并严格执行预算。</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要加强预算编制的前瞻性，按照《预算法》及其实施条例的相关规定，综合上一年的预算执行情况和本年度收支预测科学、合理地编制本年度预算，同时财政应尽可能地保障基本支出特别是人员经费支出的预算以及专项资金预算，专项资金预算能尽早下达，避免预算支出调剂及挤占的情况，最大化保障支出的准确性和执行率。</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2、完善制度，进一步加强资产管理。</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 进一步贯彻落实中央“八项规定”和省委市委“十项规定”，建立公务支出各项管理制度和厉行节约制度，加强经费审批和控制，规范支出标准与范围，并严格执行。严格按照《固定资产管理办法》相关规定加强固定资产管理，规范资产购置、保管、使用及处置等程序，定期进行盘点，确保账</w:t>
      </w:r>
      <w:r>
        <w:rPr>
          <w:rFonts w:hint="eastAsia" w:ascii="Times New Roman" w:hAnsi="Times New Roman" w:cs="Times New Roman"/>
          <w:sz w:val="32"/>
          <w:szCs w:val="32"/>
          <w:lang w:eastAsia="zh-CN"/>
        </w:rPr>
        <w:t>目</w:t>
      </w:r>
      <w:r>
        <w:rPr>
          <w:rFonts w:ascii="Times New Roman" w:hAnsi="Times New Roman" w:cs="Times New Roman"/>
          <w:sz w:val="32"/>
          <w:szCs w:val="32"/>
        </w:rPr>
        <w:t>相符、账实相符。</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3、加强行政事业单位会计制度、新预算法及内控制度的学习培训。</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加强新《预算法》、行政事业单位会计制度及内控制度的学习培训，规范部门预算收支核算，完善内部管理制度，切实提高部门预算收支管理水平和内控管理水平。</w:t>
      </w:r>
    </w:p>
    <w:p>
      <w:pPr>
        <w:adjustRightInd w:val="0"/>
        <w:snapToGrid w:val="0"/>
        <w:spacing w:line="360" w:lineRule="auto"/>
        <w:ind w:firstLine="720"/>
        <w:rPr>
          <w:rFonts w:eastAsia="黑体"/>
          <w:szCs w:val="32"/>
        </w:rPr>
      </w:pPr>
      <w:r>
        <w:rPr>
          <w:rFonts w:eastAsia="黑体"/>
          <w:szCs w:val="32"/>
        </w:rPr>
        <w:t>六、绩效自评结果拟应用和公开公示情况</w:t>
      </w:r>
    </w:p>
    <w:p>
      <w:pPr>
        <w:pStyle w:val="4"/>
        <w:spacing w:before="0" w:beforeAutospacing="0" w:after="0" w:afterAutospacing="0"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根据财政预算资金绩效管理要求，我局按规定对绩效评价进行了公开公示，</w:t>
      </w:r>
      <w:r>
        <w:rPr>
          <w:rFonts w:ascii="Times New Roman" w:hAnsi="Times New Roman" w:cs="Times New Roman"/>
          <w:bCs/>
          <w:sz w:val="32"/>
          <w:szCs w:val="32"/>
        </w:rPr>
        <w:t>接受社会与群众的监督；</w:t>
      </w:r>
      <w:r>
        <w:rPr>
          <w:rFonts w:ascii="Times New Roman" w:hAnsi="Times New Roman" w:cs="Times New Roman"/>
          <w:sz w:val="32"/>
          <w:szCs w:val="32"/>
        </w:rPr>
        <w:t>并结合绩效自评完善今后工作，</w:t>
      </w:r>
      <w:r>
        <w:rPr>
          <w:rFonts w:ascii="Times New Roman" w:hAnsi="Times New Roman" w:cs="Times New Roman"/>
          <w:bCs/>
          <w:sz w:val="32"/>
          <w:szCs w:val="32"/>
        </w:rPr>
        <w:t>进一步增强责任和效益观念</w:t>
      </w:r>
      <w:r>
        <w:rPr>
          <w:rFonts w:hint="eastAsia" w:ascii="Times New Roman" w:hAnsi="Times New Roman" w:cs="Times New Roman"/>
          <w:bCs/>
          <w:sz w:val="32"/>
          <w:szCs w:val="32"/>
          <w:lang w:eastAsia="zh-CN"/>
        </w:rPr>
        <w:t>，</w:t>
      </w:r>
      <w:r>
        <w:rPr>
          <w:rFonts w:ascii="Times New Roman" w:hAnsi="Times New Roman" w:cs="Times New Roman"/>
          <w:sz w:val="32"/>
          <w:szCs w:val="32"/>
        </w:rPr>
        <w:t>合理规范使用财政性资金，</w:t>
      </w:r>
      <w:r>
        <w:rPr>
          <w:rFonts w:ascii="Times New Roman" w:hAnsi="Times New Roman" w:cs="Times New Roman"/>
          <w:bCs/>
          <w:sz w:val="32"/>
          <w:szCs w:val="32"/>
        </w:rPr>
        <w:t>不断提高财政资金支出决策水平和管理水平，</w:t>
      </w:r>
      <w:r>
        <w:rPr>
          <w:rFonts w:ascii="Times New Roman" w:hAnsi="Times New Roman" w:cs="Times New Roman"/>
          <w:sz w:val="32"/>
          <w:szCs w:val="32"/>
        </w:rPr>
        <w:t>发挥其最大资金使用效益。</w:t>
      </w:r>
    </w:p>
    <w:p/>
    <w:p/>
    <w:p>
      <w:r>
        <w:t xml:space="preserve">                         </w:t>
      </w:r>
    </w:p>
    <w:p>
      <w:pPr>
        <w:ind w:right="1219" w:rightChars="381"/>
        <w:jc w:val="right"/>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黑体" w:eastAsia="黑体" w:cs="Times New Roman"/>
          <w:bCs/>
          <w:color w:val="auto"/>
          <w:sz w:val="32"/>
          <w:szCs w:val="32"/>
        </w:rPr>
        <w:t>2</w:t>
      </w:r>
    </w:p>
    <w:p>
      <w:pPr>
        <w:pStyle w:val="3"/>
        <w:spacing w:line="600" w:lineRule="exact"/>
        <w:ind w:firstLine="0"/>
        <w:jc w:val="center"/>
        <w:rPr>
          <w:rFonts w:ascii="Times New Roman" w:hAnsi="Times New Roman" w:eastAsia="方正小标宋简体"/>
          <w:sz w:val="44"/>
          <w:szCs w:val="44"/>
        </w:rPr>
      </w:pPr>
      <w:r>
        <w:rPr>
          <w:rFonts w:hint="eastAsia" w:ascii="Times New Roman" w:hAnsi="Times New Roman" w:eastAsia="方正小标宋简体"/>
          <w:sz w:val="44"/>
          <w:szCs w:val="44"/>
        </w:rPr>
        <w:t>攀枝花市</w:t>
      </w:r>
      <w:r>
        <w:rPr>
          <w:rFonts w:ascii="Times New Roman" w:hAnsi="Times New Roman" w:eastAsia="方正小标宋简体"/>
          <w:sz w:val="44"/>
          <w:szCs w:val="44"/>
        </w:rPr>
        <w:t>图书馆</w:t>
      </w:r>
    </w:p>
    <w:p>
      <w:pPr>
        <w:pStyle w:val="3"/>
        <w:spacing w:line="600" w:lineRule="exact"/>
        <w:ind w:firstLine="0"/>
        <w:jc w:val="center"/>
        <w:rPr>
          <w:rFonts w:ascii="Times New Roman" w:hAnsi="Times New Roman" w:eastAsia="方正小标宋简体"/>
          <w:sz w:val="44"/>
          <w:szCs w:val="44"/>
        </w:rPr>
      </w:pPr>
      <w:r>
        <w:rPr>
          <w:rFonts w:ascii="Times New Roman" w:hAnsi="Times New Roman" w:eastAsia="方正小标宋简体"/>
          <w:sz w:val="44"/>
          <w:szCs w:val="44"/>
        </w:rPr>
        <w:t>2019年度</w:t>
      </w:r>
      <w:r>
        <w:rPr>
          <w:rFonts w:hint="eastAsia" w:ascii="Times New Roman" w:hAnsi="Times New Roman" w:eastAsia="方正小标宋简体"/>
          <w:sz w:val="44"/>
          <w:szCs w:val="44"/>
        </w:rPr>
        <w:t>部门预算整体绩效自评报告</w:t>
      </w:r>
    </w:p>
    <w:p>
      <w:pPr>
        <w:pStyle w:val="3"/>
        <w:spacing w:line="600" w:lineRule="exact"/>
        <w:ind w:firstLine="640" w:firstLineChars="200"/>
        <w:jc w:val="left"/>
        <w:rPr>
          <w:rFonts w:ascii="Times New Roman" w:hAnsi="Times New Roman" w:eastAsia="仿宋_GB2312"/>
          <w:sz w:val="32"/>
          <w:szCs w:val="32"/>
        </w:rPr>
      </w:pPr>
    </w:p>
    <w:p>
      <w:pPr>
        <w:pStyle w:val="3"/>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一、部门概况</w:t>
      </w:r>
    </w:p>
    <w:p>
      <w:pPr>
        <w:pStyle w:val="4"/>
        <w:spacing w:line="360" w:lineRule="auto"/>
        <w:ind w:firstLine="640"/>
        <w:rPr>
          <w:rFonts w:ascii="Times New Roman" w:hAnsi="Times New Roman" w:eastAsia="仿宋_GB2312" w:cs="Times New Roman"/>
          <w:b w:val="0"/>
          <w:bCs w:val="0"/>
          <w:sz w:val="32"/>
          <w:szCs w:val="32"/>
        </w:rPr>
      </w:pPr>
      <w:r>
        <w:rPr>
          <w:rFonts w:ascii="Times New Roman" w:hAnsi="Times New Roman" w:eastAsia="楷体"/>
          <w:b/>
          <w:bCs/>
          <w:sz w:val="32"/>
          <w:szCs w:val="32"/>
        </w:rPr>
        <w:t xml:space="preserve"> </w:t>
      </w:r>
      <w:r>
        <w:rPr>
          <w:rFonts w:hint="eastAsia" w:ascii="Times New Roman" w:hAnsi="Times New Roman" w:eastAsia="楷体"/>
          <w:b/>
          <w:bCs/>
          <w:sz w:val="32"/>
          <w:szCs w:val="32"/>
          <w:lang w:eastAsia="zh-CN"/>
        </w:rPr>
        <w:t>（</w:t>
      </w:r>
      <w:r>
        <w:rPr>
          <w:rFonts w:ascii="Times New Roman" w:hAnsi="Times New Roman" w:eastAsia="仿宋_GB2312" w:cs="Times New Roman"/>
          <w:b w:val="0"/>
          <w:bCs w:val="0"/>
          <w:sz w:val="32"/>
          <w:szCs w:val="32"/>
        </w:rPr>
        <w:t>一</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部门基本职能</w:t>
      </w:r>
    </w:p>
    <w:p>
      <w:pPr>
        <w:pStyle w:val="4"/>
        <w:spacing w:line="360" w:lineRule="auto"/>
        <w:ind w:firstLineChars="200"/>
        <w:rPr>
          <w:rFonts w:ascii="Times New Roman" w:hAnsi="Times New Roman" w:cs="Times New Roman"/>
          <w:sz w:val="32"/>
          <w:szCs w:val="32"/>
          <w:u w:val="none"/>
          <w:lang w:val="zh-CN"/>
        </w:rPr>
      </w:pPr>
      <w:r>
        <w:rPr>
          <w:rFonts w:hint="default" w:ascii="Times New Roman" w:hAnsi="Times New Roman" w:cs="Times New Roman"/>
          <w:sz w:val="32"/>
          <w:szCs w:val="32"/>
          <w:u w:val="none"/>
          <w:lang w:val="zh-CN"/>
        </w:rPr>
        <w:t>服务于广大人民群众，并承担图书、报刊资料和电子出版物的收集、加工、外借、阅览等工作；承办文献、信息开发、咨询服务工作，为促进文化事业大繁荣、大发展提供有力保障；指导基层公共图书馆业务，开展有关业务联系与协作等相关职责和任务；承担文化共享工程的基层工作；承担攀枝花市少数民族文献的保护和整理工作。</w:t>
      </w:r>
    </w:p>
    <w:p>
      <w:pPr>
        <w:pStyle w:val="4"/>
        <w:spacing w:line="360" w:lineRule="auto"/>
        <w:ind w:firstLine="640"/>
        <w:rPr>
          <w:rFonts w:ascii="Times New Roman" w:hAnsi="Times New Roman" w:eastAsia="仿宋_GB2312" w:cs="Times New Roman"/>
          <w:b w:val="0"/>
          <w:sz w:val="32"/>
          <w:szCs w:val="32"/>
          <w:lang w:val="zh-CN"/>
        </w:rPr>
      </w:pPr>
      <w:r>
        <w:rPr>
          <w:rFonts w:hint="default" w:ascii="Times New Roman" w:hAnsi="Times New Roman" w:eastAsia="仿宋_GB2312" w:cs="Times New Roman"/>
          <w:sz w:val="32"/>
          <w:szCs w:val="32"/>
          <w:lang w:val="zh-CN"/>
        </w:rPr>
        <w:t>（二）</w:t>
      </w:r>
      <w:r>
        <w:rPr>
          <w:rFonts w:hint="default" w:ascii="Times New Roman" w:hAnsi="Times New Roman" w:eastAsia="仿宋_GB2312" w:cs="Times New Roman"/>
          <w:b w:val="0"/>
          <w:sz w:val="32"/>
          <w:szCs w:val="32"/>
          <w:lang w:val="zh-CN"/>
        </w:rPr>
        <w:t>人员构成情况</w:t>
      </w:r>
    </w:p>
    <w:p>
      <w:pPr>
        <w:pStyle w:val="4"/>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攀枝花市图书馆是由财政拨款的全额事业单位</w:t>
      </w:r>
      <w:r>
        <w:rPr>
          <w:rFonts w:hint="default" w:ascii="Times New Roman" w:hAnsi="Times New Roman" w:eastAsia="仿宋_GB2312" w:cs="Times New Roman"/>
          <w:sz w:val="32"/>
          <w:szCs w:val="32"/>
          <w:lang w:val="zh-CN"/>
        </w:rPr>
        <w:t>，</w:t>
      </w:r>
      <w:r>
        <w:rPr>
          <w:rFonts w:hint="eastAsia" w:ascii="Times New Roman" w:hAnsi="Times New Roman" w:cs="Times New Roman"/>
          <w:sz w:val="32"/>
          <w:szCs w:val="32"/>
          <w:lang w:val="zh-CN"/>
        </w:rPr>
        <w:t>截至2019年底</w:t>
      </w:r>
      <w:r>
        <w:rPr>
          <w:rFonts w:hint="default" w:ascii="Times New Roman" w:hAnsi="Times New Roman" w:eastAsia="仿宋_GB2312" w:cs="Times New Roman"/>
          <w:sz w:val="32"/>
          <w:szCs w:val="32"/>
        </w:rPr>
        <w:t>全馆从业人员</w:t>
      </w:r>
      <w:r>
        <w:rPr>
          <w:rFonts w:ascii="Times New Roman" w:hAnsi="Times New Roman" w:eastAsia="仿宋_GB2312" w:cs="Times New Roman"/>
          <w:sz w:val="32"/>
          <w:szCs w:val="32"/>
        </w:rPr>
        <w:t>28</w:t>
      </w:r>
      <w:r>
        <w:rPr>
          <w:rFonts w:hint="default" w:ascii="Times New Roman" w:hAnsi="Times New Roman" w:eastAsia="仿宋_GB2312" w:cs="Times New Roman"/>
          <w:sz w:val="32"/>
          <w:szCs w:val="32"/>
        </w:rPr>
        <w:t>人（其中</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人为离岗待退人员</w:t>
      </w:r>
      <w:r>
        <w:rPr>
          <w:rFonts w:hint="eastAsia" w:ascii="Times New Roman" w:hAnsi="Times New Roman" w:cs="Times New Roman"/>
          <w:sz w:val="32"/>
          <w:szCs w:val="32"/>
          <w:lang w:eastAsia="zh-CN"/>
        </w:rPr>
        <w:t>，</w:t>
      </w:r>
      <w:r>
        <w:rPr>
          <w:rFonts w:ascii="Times New Roman" w:hAnsi="Times New Roman" w:eastAsia="仿宋_GB2312" w:cs="Times New Roman"/>
          <w:sz w:val="32"/>
          <w:szCs w:val="32"/>
        </w:rPr>
        <w:t>1人为86号聘用人员），退休人员28</w:t>
      </w:r>
      <w:r>
        <w:rPr>
          <w:rFonts w:hint="default" w:ascii="Times New Roman" w:hAnsi="Times New Roman" w:eastAsia="仿宋_GB2312" w:cs="Times New Roman"/>
          <w:sz w:val="32"/>
          <w:szCs w:val="32"/>
        </w:rPr>
        <w:t>人。比</w:t>
      </w:r>
      <w:r>
        <w:rPr>
          <w:rFonts w:ascii="Times New Roman" w:hAnsi="Times New Roman" w:eastAsia="仿宋_GB2312" w:cs="Times New Roman"/>
          <w:sz w:val="32"/>
          <w:szCs w:val="32"/>
        </w:rPr>
        <w:t>2018</w:t>
      </w:r>
      <w:r>
        <w:rPr>
          <w:rFonts w:hint="default" w:ascii="Times New Roman" w:hAnsi="Times New Roman" w:eastAsia="仿宋_GB2312" w:cs="Times New Roman"/>
          <w:sz w:val="32"/>
          <w:szCs w:val="32"/>
        </w:rPr>
        <w:t>年在职人员增加</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人，因为</w:t>
      </w:r>
      <w:r>
        <w:rPr>
          <w:rFonts w:ascii="Times New Roman" w:hAnsi="Times New Roman" w:eastAsia="仿宋_GB2312" w:cs="Times New Roman"/>
          <w:sz w:val="32"/>
          <w:szCs w:val="32"/>
        </w:rPr>
        <w:t>19年</w:t>
      </w:r>
      <w:r>
        <w:rPr>
          <w:rFonts w:hint="eastAsia" w:ascii="Times New Roman" w:hAnsi="Times New Roman" w:cs="Times New Roman"/>
          <w:sz w:val="32"/>
          <w:szCs w:val="32"/>
          <w:lang w:eastAsia="zh-CN"/>
        </w:rPr>
        <w:t>有</w:t>
      </w:r>
      <w:r>
        <w:rPr>
          <w:rFonts w:ascii="Times New Roman" w:hAnsi="Times New Roman" w:eastAsia="仿宋_GB2312" w:cs="Times New Roman"/>
          <w:sz w:val="32"/>
          <w:szCs w:val="32"/>
        </w:rPr>
        <w:t>1人于1月退休，5月新进职工3人</w:t>
      </w:r>
      <w:r>
        <w:rPr>
          <w:rFonts w:hint="default" w:ascii="Times New Roman" w:hAnsi="Times New Roman" w:eastAsia="仿宋_GB2312" w:cs="Times New Roman"/>
          <w:sz w:val="32"/>
          <w:szCs w:val="32"/>
        </w:rPr>
        <w:t>。市图书馆执行的是事业单位会计制度。</w:t>
      </w:r>
    </w:p>
    <w:p>
      <w:pPr>
        <w:pStyle w:val="4"/>
        <w:spacing w:line="360" w:lineRule="auto"/>
        <w:ind w:firstLine="640"/>
        <w:rPr>
          <w:rFonts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（三）资产情况</w:t>
      </w:r>
    </w:p>
    <w:p>
      <w:pPr>
        <w:pStyle w:val="4"/>
        <w:spacing w:line="360" w:lineRule="auto"/>
        <w:ind w:firstLine="640" w:firstLineChars="200"/>
        <w:rPr>
          <w:rFonts w:ascii="Times New Roman" w:hAnsi="Times New Roman" w:cs="Times New Roman"/>
          <w:b w:val="0"/>
          <w:sz w:val="32"/>
          <w:szCs w:val="32"/>
        </w:rPr>
      </w:pPr>
      <w:r>
        <w:rPr>
          <w:rFonts w:hint="default" w:ascii="Times New Roman" w:hAnsi="Times New Roman" w:eastAsia="仿宋_GB2312" w:cs="Times New Roman"/>
          <w:sz w:val="32"/>
          <w:szCs w:val="32"/>
          <w:lang w:val="zh-CN"/>
        </w:rPr>
        <w:t>市图书馆</w:t>
      </w:r>
      <w:r>
        <w:rPr>
          <w:rFonts w:ascii="Times New Roman" w:hAnsi="Times New Roman" w:eastAsia="仿宋_GB2312" w:cs="Times New Roman"/>
          <w:sz w:val="32"/>
          <w:szCs w:val="32"/>
          <w:lang w:val="zh-CN"/>
        </w:rPr>
        <w:t>2019</w:t>
      </w:r>
      <w:r>
        <w:rPr>
          <w:rFonts w:hint="default" w:ascii="Times New Roman" w:hAnsi="Times New Roman" w:eastAsia="仿宋_GB2312" w:cs="Times New Roman"/>
          <w:sz w:val="32"/>
          <w:szCs w:val="32"/>
          <w:lang w:val="zh-CN"/>
        </w:rPr>
        <w:t>年末资产总额</w:t>
      </w:r>
      <w:r>
        <w:rPr>
          <w:rFonts w:ascii="Times New Roman" w:hAnsi="Times New Roman" w:eastAsia="仿宋_GB2312" w:cs="Times New Roman"/>
          <w:sz w:val="32"/>
          <w:szCs w:val="32"/>
          <w:lang w:val="zh-CN"/>
        </w:rPr>
        <w:t>1023.09</w:t>
      </w:r>
      <w:r>
        <w:rPr>
          <w:rFonts w:hint="default" w:ascii="Times New Roman" w:hAnsi="Times New Roman" w:eastAsia="仿宋_GB2312" w:cs="Times New Roman"/>
          <w:sz w:val="32"/>
          <w:szCs w:val="32"/>
          <w:lang w:val="zh-CN"/>
        </w:rPr>
        <w:t>万元，其中流动资产</w:t>
      </w:r>
      <w:r>
        <w:rPr>
          <w:rFonts w:ascii="Times New Roman" w:hAnsi="Times New Roman" w:eastAsia="仿宋_GB2312" w:cs="Times New Roman"/>
          <w:sz w:val="32"/>
          <w:szCs w:val="32"/>
          <w:lang w:val="zh-CN"/>
        </w:rPr>
        <w:t>4.29</w:t>
      </w:r>
      <w:r>
        <w:rPr>
          <w:rFonts w:hint="default" w:ascii="Times New Roman" w:hAnsi="Times New Roman" w:eastAsia="仿宋_GB2312" w:cs="Times New Roman"/>
          <w:sz w:val="32"/>
          <w:szCs w:val="32"/>
          <w:lang w:val="zh-CN"/>
        </w:rPr>
        <w:t>万元，固定资产</w:t>
      </w:r>
      <w:r>
        <w:rPr>
          <w:rFonts w:ascii="Times New Roman" w:hAnsi="Times New Roman" w:eastAsia="仿宋_GB2312" w:cs="Times New Roman"/>
          <w:sz w:val="32"/>
          <w:szCs w:val="32"/>
          <w:lang w:val="zh-CN"/>
        </w:rPr>
        <w:t>955</w:t>
      </w:r>
      <w:r>
        <w:rPr>
          <w:rFonts w:hint="default" w:ascii="Times New Roman" w:hAnsi="Times New Roman" w:eastAsia="仿宋_GB2312" w:cs="Times New Roman"/>
          <w:sz w:val="32"/>
          <w:szCs w:val="32"/>
          <w:lang w:val="zh-CN"/>
        </w:rPr>
        <w:t>万元，无形资产</w:t>
      </w:r>
      <w:r>
        <w:rPr>
          <w:rFonts w:ascii="Times New Roman" w:hAnsi="Times New Roman" w:eastAsia="仿宋_GB2312" w:cs="Times New Roman"/>
          <w:sz w:val="32"/>
          <w:szCs w:val="32"/>
          <w:lang w:val="zh-CN"/>
        </w:rPr>
        <w:t>63.81</w:t>
      </w:r>
      <w:r>
        <w:rPr>
          <w:rFonts w:hint="default" w:ascii="Times New Roman" w:hAnsi="Times New Roman" w:eastAsia="仿宋_GB2312" w:cs="Times New Roman"/>
          <w:sz w:val="32"/>
          <w:szCs w:val="32"/>
          <w:lang w:val="zh-CN"/>
        </w:rPr>
        <w:t>万元（为总分馆系统软件）。</w:t>
      </w:r>
    </w:p>
    <w:p>
      <w:pPr>
        <w:pStyle w:val="3"/>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二、部门资金基本情况</w:t>
      </w:r>
    </w:p>
    <w:p>
      <w:pPr>
        <w:pStyle w:val="3"/>
        <w:spacing w:line="58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（一）年初部门预算安排及支出情况</w:t>
      </w:r>
    </w:p>
    <w:p>
      <w:pPr>
        <w:pStyle w:val="3"/>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基本支出安排及使用情况</w:t>
      </w:r>
    </w:p>
    <w:p>
      <w:pPr>
        <w:pStyle w:val="3"/>
        <w:spacing w:line="58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市</w:t>
      </w:r>
      <w:r>
        <w:rPr>
          <w:rFonts w:hint="eastAsia" w:ascii="Times New Roman" w:hAnsi="Times New Roman" w:eastAsia="仿宋_GB2312" w:cs="Times New Roman"/>
          <w:sz w:val="32"/>
          <w:szCs w:val="32"/>
          <w:lang w:val="zh-CN"/>
        </w:rPr>
        <w:t>图书馆</w:t>
      </w:r>
      <w:r>
        <w:rPr>
          <w:rFonts w:hint="eastAsia" w:ascii="Times New Roman" w:hAnsi="Times New Roman" w:eastAsia="仿宋_GB2312"/>
          <w:sz w:val="32"/>
          <w:szCs w:val="32"/>
          <w:lang w:val="zh-CN"/>
        </w:rPr>
        <w:t>年初预算下达财政拨款</w:t>
      </w:r>
      <w:r>
        <w:rPr>
          <w:rFonts w:hint="eastAsia" w:ascii="Times New Roman" w:hAnsi="Times New Roman" w:eastAsia="仿宋_GB2312" w:cs="Times New Roman"/>
          <w:sz w:val="32"/>
          <w:szCs w:val="32"/>
          <w:lang w:val="zh-CN"/>
        </w:rPr>
        <w:t>435.95</w:t>
      </w:r>
      <w:r>
        <w:rPr>
          <w:rFonts w:hint="eastAsia" w:ascii="Times New Roman" w:hAnsi="Times New Roman" w:eastAsia="仿宋_GB2312"/>
          <w:sz w:val="32"/>
          <w:szCs w:val="32"/>
          <w:lang w:val="zh-CN"/>
        </w:rPr>
        <w:t>万元，相应安排支出预算</w:t>
      </w:r>
      <w:r>
        <w:rPr>
          <w:rFonts w:hint="eastAsia" w:ascii="Times New Roman" w:hAnsi="Times New Roman" w:eastAsia="仿宋_GB2312" w:cs="Times New Roman"/>
          <w:sz w:val="32"/>
          <w:szCs w:val="32"/>
          <w:lang w:val="zh-CN"/>
        </w:rPr>
        <w:t>435.95</w:t>
      </w:r>
      <w:r>
        <w:rPr>
          <w:rFonts w:hint="eastAsia" w:ascii="Times New Roman" w:hAnsi="Times New Roman" w:eastAsia="仿宋_GB2312"/>
          <w:sz w:val="32"/>
          <w:szCs w:val="32"/>
          <w:lang w:val="zh-CN"/>
        </w:rPr>
        <w:t>万元，其中：工资福利支出</w:t>
      </w:r>
      <w:r>
        <w:rPr>
          <w:rFonts w:hint="eastAsia" w:ascii="Times New Roman" w:hAnsi="Times New Roman" w:eastAsia="仿宋_GB2312" w:cs="Times New Roman"/>
          <w:sz w:val="32"/>
          <w:szCs w:val="32"/>
          <w:lang w:val="zh-CN"/>
        </w:rPr>
        <w:t>398.04</w:t>
      </w:r>
      <w:r>
        <w:rPr>
          <w:rFonts w:hint="eastAsia" w:ascii="Times New Roman" w:hAnsi="Times New Roman" w:eastAsia="仿宋_GB2312"/>
          <w:sz w:val="32"/>
          <w:szCs w:val="32"/>
          <w:lang w:val="zh-CN"/>
        </w:rPr>
        <w:t>万元，日常公用支出</w:t>
      </w:r>
      <w:r>
        <w:rPr>
          <w:rFonts w:hint="eastAsia" w:ascii="Times New Roman" w:hAnsi="Times New Roman" w:eastAsia="仿宋_GB2312" w:cs="Times New Roman"/>
          <w:sz w:val="32"/>
          <w:szCs w:val="32"/>
          <w:lang w:val="zh-CN"/>
        </w:rPr>
        <w:t>37.91</w:t>
      </w:r>
      <w:r>
        <w:rPr>
          <w:rFonts w:hint="eastAsia" w:ascii="Times New Roman" w:hAnsi="Times New Roman" w:eastAsia="仿宋_GB2312"/>
          <w:sz w:val="32"/>
          <w:szCs w:val="32"/>
          <w:lang w:val="zh-CN"/>
        </w:rPr>
        <w:t>万元</w:t>
      </w:r>
      <w:r>
        <w:rPr>
          <w:rFonts w:hint="eastAsia" w:ascii="Times New Roman" w:hAnsi="Times New Roman" w:eastAsia="仿宋_GB2312" w:cs="Times New Roman"/>
          <w:sz w:val="32"/>
          <w:szCs w:val="32"/>
          <w:lang w:val="zh-CN"/>
        </w:rPr>
        <w:t>。</w:t>
      </w:r>
    </w:p>
    <w:p>
      <w:pPr>
        <w:pStyle w:val="3"/>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部门预算项目安排及支出情况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市图书馆年初预算下达项目经费</w:t>
      </w:r>
      <w:r>
        <w:rPr>
          <w:rFonts w:ascii="Times New Roman" w:hAnsi="Times New Roman" w:eastAsia="仿宋_GB2312"/>
          <w:sz w:val="32"/>
          <w:szCs w:val="32"/>
          <w:lang w:val="zh-CN"/>
        </w:rPr>
        <w:t>71.5万元，相应安排项目支出预算71.5万元。其中：图书购置费45万元，市民</w:t>
      </w:r>
      <w:r>
        <w:rPr>
          <w:rFonts w:hint="eastAsia" w:ascii="Times New Roman" w:hAnsi="Times New Roman" w:eastAsia="仿宋_GB2312"/>
          <w:sz w:val="32"/>
          <w:szCs w:val="32"/>
          <w:lang w:val="zh-CN"/>
        </w:rPr>
        <w:t>讲坛经费</w:t>
      </w:r>
      <w:r>
        <w:rPr>
          <w:rFonts w:ascii="Times New Roman" w:hAnsi="Times New Roman" w:eastAsia="仿宋_GB2312"/>
          <w:sz w:val="32"/>
          <w:szCs w:val="32"/>
          <w:lang w:val="zh-CN"/>
        </w:rPr>
        <w:t>4.5万元，收入征管成本性支出22万元。</w:t>
      </w:r>
    </w:p>
    <w:p>
      <w:pPr>
        <w:pStyle w:val="3"/>
        <w:spacing w:line="58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（二）追加预算安排及支出情况</w:t>
      </w:r>
    </w:p>
    <w:p>
      <w:pPr>
        <w:pStyle w:val="3"/>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1.追加预算情况</w:t>
      </w:r>
    </w:p>
    <w:p>
      <w:pPr>
        <w:pStyle w:val="3"/>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市图书馆年度执行中追加预算</w:t>
      </w:r>
      <w:r>
        <w:rPr>
          <w:rFonts w:ascii="Times New Roman" w:hAnsi="Times New Roman" w:eastAsia="仿宋_GB2312"/>
          <w:sz w:val="32"/>
          <w:szCs w:val="32"/>
          <w:lang w:val="zh-CN"/>
        </w:rPr>
        <w:t>33.54万元，追加原因如下：</w:t>
      </w:r>
      <w:r>
        <w:rPr>
          <w:rFonts w:hint="eastAsia" w:ascii="Times New Roman" w:hAnsi="Times New Roman" w:eastAsia="仿宋_GB2312"/>
          <w:sz w:val="32"/>
          <w:szCs w:val="32"/>
          <w:lang w:val="zh-CN"/>
        </w:rPr>
        <w:t>目标绩效奖</w:t>
      </w:r>
      <w:r>
        <w:rPr>
          <w:rFonts w:ascii="Times New Roman" w:hAnsi="Times New Roman" w:eastAsia="仿宋_GB2312"/>
          <w:sz w:val="32"/>
          <w:szCs w:val="32"/>
          <w:lang w:val="zh-CN"/>
        </w:rPr>
        <w:t>8.02</w:t>
      </w:r>
      <w:r>
        <w:rPr>
          <w:rFonts w:hint="eastAsia" w:ascii="Times New Roman" w:hAnsi="Times New Roman" w:eastAsia="仿宋_GB2312"/>
          <w:sz w:val="32"/>
          <w:szCs w:val="32"/>
          <w:lang w:val="zh-CN"/>
        </w:rPr>
        <w:t>万元，正常增资</w:t>
      </w:r>
      <w:r>
        <w:rPr>
          <w:rFonts w:ascii="Times New Roman" w:hAnsi="Times New Roman" w:eastAsia="仿宋_GB2312"/>
          <w:sz w:val="32"/>
          <w:szCs w:val="32"/>
          <w:lang w:val="zh-CN"/>
        </w:rPr>
        <w:t>23.12</w:t>
      </w:r>
      <w:r>
        <w:rPr>
          <w:rFonts w:hint="eastAsia" w:ascii="Times New Roman" w:hAnsi="Times New Roman" w:eastAsia="仿宋_GB2312"/>
          <w:sz w:val="32"/>
          <w:szCs w:val="32"/>
          <w:lang w:val="zh-CN"/>
        </w:rPr>
        <w:t>万元，高层次人才津贴</w:t>
      </w:r>
      <w:r>
        <w:rPr>
          <w:rFonts w:ascii="Times New Roman" w:hAnsi="Times New Roman" w:eastAsia="仿宋_GB2312"/>
          <w:sz w:val="32"/>
          <w:szCs w:val="32"/>
          <w:lang w:val="zh-CN"/>
        </w:rPr>
        <w:t>2.4万元。</w:t>
      </w:r>
    </w:p>
    <w:p>
      <w:pPr>
        <w:pStyle w:val="3"/>
        <w:spacing w:line="58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2.追减预算情况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市图书馆年度执行中追减预算</w:t>
      </w:r>
      <w:r>
        <w:rPr>
          <w:rFonts w:ascii="Times New Roman" w:hAnsi="Times New Roman" w:eastAsia="仿宋_GB2312"/>
          <w:sz w:val="32"/>
          <w:szCs w:val="32"/>
          <w:lang w:val="zh-CN"/>
        </w:rPr>
        <w:t>13.98</w:t>
      </w:r>
      <w:r>
        <w:rPr>
          <w:rFonts w:hint="eastAsia" w:ascii="Times New Roman" w:hAnsi="Times New Roman" w:eastAsia="仿宋_GB2312"/>
          <w:sz w:val="32"/>
          <w:szCs w:val="32"/>
          <w:lang w:val="zh-CN"/>
        </w:rPr>
        <w:t>万元，追减原因如下：人员工资</w:t>
      </w:r>
      <w:r>
        <w:rPr>
          <w:rFonts w:ascii="Times New Roman" w:hAnsi="Times New Roman" w:eastAsia="仿宋_GB2312"/>
          <w:sz w:val="32"/>
          <w:szCs w:val="32"/>
          <w:lang w:val="zh-CN"/>
        </w:rPr>
        <w:t>8.69</w:t>
      </w:r>
      <w:r>
        <w:rPr>
          <w:rFonts w:hint="eastAsia" w:ascii="Times New Roman" w:hAnsi="Times New Roman" w:eastAsia="仿宋_GB2312"/>
          <w:sz w:val="32"/>
          <w:szCs w:val="32"/>
          <w:lang w:val="zh-CN"/>
        </w:rPr>
        <w:t>万元，机关养老调整缴费系数追减</w:t>
      </w:r>
      <w:r>
        <w:rPr>
          <w:rFonts w:ascii="Times New Roman" w:hAnsi="Times New Roman" w:eastAsia="仿宋_GB2312"/>
          <w:sz w:val="32"/>
          <w:szCs w:val="32"/>
          <w:lang w:val="zh-CN"/>
        </w:rPr>
        <w:t>5.29万元。</w:t>
      </w:r>
    </w:p>
    <w:p>
      <w:pPr>
        <w:pStyle w:val="3"/>
        <w:spacing w:line="580" w:lineRule="exact"/>
        <w:ind w:firstLine="640" w:firstLineChars="200"/>
        <w:rPr>
          <w:rFonts w:ascii="仿宋" w:hAnsi="仿宋" w:eastAsia="仿宋" w:cs="仿宋"/>
          <w:sz w:val="32"/>
          <w:szCs w:val="32"/>
        </w:rPr>
      </w:pPr>
      <w:r>
        <w:rPr>
          <w:rFonts w:hint="eastAsia" w:ascii="楷体" w:hAnsi="楷体" w:eastAsia="楷体" w:cs="仿宋_GB2312"/>
          <w:sz w:val="32"/>
          <w:szCs w:val="32"/>
        </w:rPr>
        <w:t>（三）专项资金安排及支出情况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市图书馆年度执行中收到中央级、省级专项资金</w:t>
      </w:r>
      <w:r>
        <w:rPr>
          <w:rFonts w:ascii="Times New Roman" w:hAnsi="Times New Roman" w:eastAsia="仿宋_GB2312"/>
          <w:sz w:val="32"/>
          <w:szCs w:val="32"/>
          <w:lang w:val="zh-CN"/>
        </w:rPr>
        <w:t>180.37万元，相应安排专项支出180.37万元</w:t>
      </w:r>
      <w:r>
        <w:rPr>
          <w:rFonts w:hint="eastAsia" w:ascii="Times New Roman" w:hAnsi="Times New Roman" w:eastAsia="仿宋_GB2312"/>
          <w:sz w:val="32"/>
          <w:szCs w:val="32"/>
          <w:lang w:val="zh-CN"/>
        </w:rPr>
        <w:t>。具体支出项目包括：示范区建设专项资金</w:t>
      </w:r>
      <w:r>
        <w:rPr>
          <w:rFonts w:ascii="Times New Roman" w:hAnsi="Times New Roman" w:eastAsia="仿宋_GB2312"/>
          <w:sz w:val="32"/>
          <w:szCs w:val="32"/>
          <w:lang w:val="zh-CN"/>
        </w:rPr>
        <w:t>121万元，</w:t>
      </w:r>
      <w:r>
        <w:rPr>
          <w:rFonts w:hint="eastAsia" w:ascii="Times New Roman" w:hAnsi="Times New Roman" w:eastAsia="仿宋_GB2312"/>
          <w:sz w:val="32"/>
          <w:szCs w:val="32"/>
          <w:lang w:val="zh-CN"/>
        </w:rPr>
        <w:t>公共文化数字建设专项资金</w:t>
      </w:r>
      <w:r>
        <w:rPr>
          <w:rFonts w:ascii="Times New Roman" w:hAnsi="Times New Roman" w:eastAsia="仿宋_GB2312"/>
          <w:sz w:val="32"/>
          <w:szCs w:val="32"/>
          <w:lang w:val="zh-CN"/>
        </w:rPr>
        <w:t>8万元，免费开放</w:t>
      </w:r>
      <w:r>
        <w:rPr>
          <w:rFonts w:hint="eastAsia" w:ascii="Times New Roman" w:hAnsi="Times New Roman" w:eastAsia="仿宋_GB2312"/>
          <w:sz w:val="32"/>
          <w:szCs w:val="32"/>
          <w:lang w:val="zh-CN"/>
        </w:rPr>
        <w:t>专项资金</w:t>
      </w:r>
      <w:r>
        <w:rPr>
          <w:rFonts w:ascii="Times New Roman" w:hAnsi="Times New Roman" w:eastAsia="仿宋_GB2312"/>
          <w:sz w:val="32"/>
          <w:szCs w:val="32"/>
          <w:lang w:val="zh-CN"/>
        </w:rPr>
        <w:t>41万元，公共文化服务建设专项资金10.37万元</w:t>
      </w:r>
      <w:r>
        <w:rPr>
          <w:rFonts w:hint="eastAsia" w:ascii="Times New Roman" w:hAnsi="Times New Roman" w:eastAsia="仿宋_GB2312"/>
          <w:sz w:val="32"/>
          <w:szCs w:val="32"/>
          <w:lang w:val="zh-CN"/>
        </w:rPr>
        <w:t>。截至2019年底</w:t>
      </w:r>
      <w:r>
        <w:rPr>
          <w:rFonts w:ascii="Times New Roman" w:hAnsi="Times New Roman" w:eastAsia="仿宋_GB2312"/>
          <w:sz w:val="32"/>
          <w:szCs w:val="32"/>
          <w:lang w:val="zh-CN"/>
        </w:rPr>
        <w:t>所有项目均按照计划完成，专项资金也全部使用完毕。</w:t>
      </w:r>
    </w:p>
    <w:p>
      <w:pPr>
        <w:pStyle w:val="3"/>
        <w:spacing w:line="580" w:lineRule="exact"/>
        <w:ind w:firstLine="640" w:firstLineChars="200"/>
        <w:rPr>
          <w:rFonts w:ascii="仿宋" w:hAnsi="仿宋" w:eastAsia="仿宋" w:cs="仿宋"/>
          <w:sz w:val="32"/>
          <w:szCs w:val="32"/>
        </w:rPr>
      </w:pPr>
      <w:r>
        <w:rPr>
          <w:rFonts w:hint="eastAsia" w:ascii="楷体" w:hAnsi="楷体" w:eastAsia="楷体" w:cs="仿宋_GB2312"/>
          <w:sz w:val="32"/>
          <w:szCs w:val="32"/>
        </w:rPr>
        <w:t>（四）其他资金收支及结转结余使用情况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w:t>
      </w:r>
      <w:r>
        <w:rPr>
          <w:rFonts w:ascii="Times New Roman" w:hAnsi="Times New Roman" w:eastAsia="仿宋_GB2312"/>
          <w:sz w:val="32"/>
          <w:szCs w:val="32"/>
        </w:rPr>
        <w:t>2019年其他收入720.4元，</w:t>
      </w:r>
      <w:r>
        <w:rPr>
          <w:rFonts w:hint="eastAsia" w:ascii="Times New Roman" w:hAnsi="Times New Roman" w:eastAsia="仿宋_GB2312"/>
          <w:sz w:val="32"/>
          <w:szCs w:val="32"/>
        </w:rPr>
        <w:t>全部为利息收入。</w:t>
      </w:r>
      <w:r>
        <w:rPr>
          <w:rFonts w:hint="eastAsia" w:ascii="Times New Roman" w:hAnsi="Times New Roman" w:eastAsia="仿宋_GB2312"/>
          <w:sz w:val="32"/>
          <w:szCs w:val="32"/>
          <w:lang w:eastAsia="zh-CN"/>
        </w:rPr>
        <w:t>截至年底</w:t>
      </w:r>
      <w:r>
        <w:rPr>
          <w:rFonts w:hint="eastAsia" w:ascii="Times New Roman" w:hAnsi="Times New Roman" w:eastAsia="仿宋_GB2312"/>
          <w:sz w:val="32"/>
          <w:szCs w:val="32"/>
        </w:rPr>
        <w:t>其他收入支出</w:t>
      </w:r>
      <w:r>
        <w:rPr>
          <w:rFonts w:ascii="Times New Roman" w:hAnsi="Times New Roman" w:eastAsia="仿宋_GB2312"/>
          <w:sz w:val="32"/>
          <w:szCs w:val="32"/>
        </w:rPr>
        <w:t>545元，主要为购买支票</w:t>
      </w:r>
      <w:r>
        <w:rPr>
          <w:rFonts w:hint="eastAsia" w:ascii="Times New Roman" w:hAnsi="Times New Roman" w:eastAsia="仿宋_GB2312"/>
          <w:sz w:val="32"/>
          <w:szCs w:val="32"/>
        </w:rPr>
        <w:t>、进账单费用以及转账收费等。</w:t>
      </w:r>
      <w:r>
        <w:rPr>
          <w:rFonts w:ascii="Times New Roman" w:hAnsi="Times New Roman" w:eastAsia="仿宋_GB2312"/>
          <w:sz w:val="32"/>
          <w:szCs w:val="32"/>
        </w:rPr>
        <w:t>2019年其他收入结转175.4</w:t>
      </w:r>
      <w:r>
        <w:rPr>
          <w:rFonts w:hint="eastAsia" w:ascii="Times New Roman" w:hAnsi="Times New Roman" w:eastAsia="仿宋_GB2312"/>
          <w:sz w:val="32"/>
          <w:szCs w:val="32"/>
        </w:rPr>
        <w:t>元，安排用于</w:t>
      </w:r>
      <w:r>
        <w:rPr>
          <w:rFonts w:ascii="Times New Roman" w:hAnsi="Times New Roman" w:eastAsia="仿宋_GB2312"/>
          <w:sz w:val="32"/>
          <w:szCs w:val="32"/>
        </w:rPr>
        <w:t>2020年的各项手续费支出。</w:t>
      </w:r>
    </w:p>
    <w:p>
      <w:pPr>
        <w:pStyle w:val="3"/>
        <w:spacing w:line="580" w:lineRule="exact"/>
        <w:ind w:firstLine="640" w:firstLineChars="200"/>
        <w:rPr>
          <w:rFonts w:ascii="仿宋" w:hAnsi="仿宋" w:eastAsia="仿宋" w:cs="仿宋"/>
          <w:sz w:val="32"/>
          <w:szCs w:val="32"/>
        </w:rPr>
      </w:pPr>
      <w:r>
        <w:rPr>
          <w:rFonts w:hint="eastAsia" w:ascii="楷体" w:hAnsi="楷体" w:eastAsia="楷体" w:cs="仿宋_GB2312"/>
          <w:sz w:val="32"/>
          <w:szCs w:val="32"/>
        </w:rPr>
        <w:t>（五）其他需要说明的情况</w:t>
      </w:r>
    </w:p>
    <w:p>
      <w:pPr>
        <w:pStyle w:val="3"/>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无</w:t>
      </w:r>
    </w:p>
    <w:p>
      <w:pPr>
        <w:pStyle w:val="3"/>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三、绩效目标完成情况分析</w:t>
      </w:r>
    </w:p>
    <w:p>
      <w:pPr>
        <w:pStyle w:val="3"/>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（一）市级财政资金绩效目标完成情况</w:t>
      </w:r>
    </w:p>
    <w:p>
      <w:pPr>
        <w:pStyle w:val="3"/>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1.年初部门预算绩效目标完成情况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图书馆</w:t>
      </w:r>
      <w:r>
        <w:rPr>
          <w:rFonts w:ascii="Times New Roman" w:hAnsi="Times New Roman" w:eastAsia="仿宋_GB2312"/>
          <w:sz w:val="32"/>
          <w:szCs w:val="32"/>
        </w:rPr>
        <w:t>2019年的总体目标为加强公共文化服务体系建设和公民思想道德建设，提升公共文化服务水平，充分发挥公共图书馆保障公民基本文化权益的重要作用，丰富人民群众的精神文化生活。</w:t>
      </w:r>
      <w:r>
        <w:rPr>
          <w:rFonts w:hint="eastAsia" w:ascii="Times New Roman" w:hAnsi="Times New Roman" w:eastAsia="仿宋_GB2312"/>
          <w:sz w:val="32"/>
          <w:szCs w:val="32"/>
        </w:rPr>
        <w:t>市图书馆已按照年初设定的目标绩效完成当年的工作任务具体完成情况如下</w:t>
      </w:r>
      <w:r>
        <w:rPr>
          <w:rFonts w:hint="eastAsia" w:ascii="Times New Roman" w:hAnsi="Times New Roman" w:eastAsia="仿宋_GB2312"/>
          <w:sz w:val="32"/>
          <w:szCs w:val="32"/>
          <w:lang w:eastAsia="zh-CN"/>
        </w:rPr>
        <w:t>：</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产出指标完成情况分析。</w:t>
      </w:r>
      <w:r>
        <w:rPr>
          <w:rFonts w:hint="eastAsia" w:ascii="Times New Roman" w:hAnsi="Times New Roman" w:eastAsia="仿宋_GB2312"/>
          <w:sz w:val="32"/>
          <w:szCs w:val="32"/>
        </w:rPr>
        <w:t>攀枝花市图书馆按照年初制定绩目标完成了</w:t>
      </w:r>
      <w:r>
        <w:rPr>
          <w:rFonts w:ascii="Times New Roman" w:hAnsi="Times New Roman" w:eastAsia="仿宋_GB2312"/>
          <w:sz w:val="32"/>
          <w:szCs w:val="32"/>
        </w:rPr>
        <w:t>2019年的工作任务。具体包括：</w:t>
      </w:r>
      <w:r>
        <w:rPr>
          <w:rFonts w:hint="eastAsia" w:ascii="Times New Roman" w:hAnsi="Times New Roman" w:eastAsia="仿宋_GB2312"/>
          <w:sz w:val="32"/>
          <w:szCs w:val="32"/>
        </w:rPr>
        <w:t>①数量指标方面一是抓好图书馆的基础业务工作，二是积极开展了系列推广阅读活动和市民讲坛。完成率均达到了</w:t>
      </w:r>
      <w:r>
        <w:rPr>
          <w:rFonts w:ascii="Times New Roman" w:hAnsi="Times New Roman" w:eastAsia="仿宋_GB2312"/>
          <w:sz w:val="32"/>
          <w:szCs w:val="32"/>
        </w:rPr>
        <w:t>100%；</w:t>
      </w:r>
      <w:r>
        <w:rPr>
          <w:rFonts w:ascii="仿宋_GB2312" w:hAnsi="Times New Roman" w:eastAsia="仿宋_GB2312"/>
          <w:sz w:val="32"/>
          <w:szCs w:val="32"/>
        </w:rPr>
        <w:t>②</w:t>
      </w:r>
      <w:r>
        <w:rPr>
          <w:rFonts w:hint="eastAsia" w:ascii="Times New Roman" w:hAnsi="Times New Roman" w:eastAsia="仿宋_GB2312"/>
          <w:sz w:val="32"/>
          <w:szCs w:val="32"/>
        </w:rPr>
        <w:t>质量指标方面一是保障图书馆正常开放、保障图书馆业务网络畅通，二是保证图书、期刊的正版率达到</w:t>
      </w:r>
      <w:r>
        <w:rPr>
          <w:rFonts w:ascii="Times New Roman" w:hAnsi="Times New Roman" w:eastAsia="仿宋_GB2312"/>
          <w:sz w:val="32"/>
          <w:szCs w:val="32"/>
        </w:rPr>
        <w:t>100%。指标完成率均达到了100%；</w:t>
      </w:r>
      <w:r>
        <w:rPr>
          <w:rFonts w:hint="eastAsia" w:ascii="Times New Roman" w:hAnsi="Times New Roman" w:eastAsia="仿宋_GB2312"/>
          <w:sz w:val="32"/>
          <w:szCs w:val="32"/>
        </w:rPr>
        <w:t>③时效指标方面市图书馆在</w:t>
      </w:r>
      <w:r>
        <w:rPr>
          <w:rFonts w:ascii="Times New Roman" w:hAnsi="Times New Roman" w:eastAsia="仿宋_GB2312"/>
          <w:sz w:val="32"/>
          <w:szCs w:val="32"/>
        </w:rPr>
        <w:t>2019年底按照年初计划时间完成工作任务，完成率达100%；</w:t>
      </w:r>
      <w:r>
        <w:rPr>
          <w:rFonts w:hint="eastAsia" w:ascii="Times New Roman" w:hAnsi="Times New Roman" w:eastAsia="仿宋_GB2312"/>
          <w:sz w:val="32"/>
          <w:szCs w:val="32"/>
        </w:rPr>
        <w:t>④成本指标方面人员经费保障及基本公用支出</w:t>
      </w:r>
      <w:r>
        <w:rPr>
          <w:rFonts w:ascii="Times New Roman" w:hAnsi="Times New Roman" w:eastAsia="仿宋_GB2312"/>
          <w:sz w:val="32"/>
          <w:szCs w:val="32"/>
        </w:rPr>
        <w:t>455.78万元，项目支出71.5万元。</w:t>
      </w:r>
      <w:r>
        <w:rPr>
          <w:rFonts w:hint="eastAsia" w:ascii="Times New Roman" w:hAnsi="Times New Roman" w:eastAsia="仿宋_GB2312"/>
          <w:sz w:val="32"/>
          <w:szCs w:val="32"/>
        </w:rPr>
        <w:t>完成率达</w:t>
      </w:r>
      <w:r>
        <w:rPr>
          <w:rFonts w:ascii="Times New Roman" w:hAnsi="Times New Roman" w:eastAsia="仿宋_GB2312"/>
          <w:sz w:val="32"/>
          <w:szCs w:val="32"/>
        </w:rPr>
        <w:t>100%</w:t>
      </w:r>
      <w:r>
        <w:rPr>
          <w:rFonts w:hint="eastAsia" w:ascii="Times New Roman" w:hAnsi="Times New Roman" w:eastAsia="仿宋_GB2312"/>
          <w:sz w:val="32"/>
          <w:szCs w:val="32"/>
        </w:rPr>
        <w:t>。</w:t>
      </w:r>
    </w:p>
    <w:p>
      <w:pPr>
        <w:pStyle w:val="3"/>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（2）效益指标完成情况分析。包括经济效益、社会效益、生态效益和可持续影响。</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社会效益指标方面市图书馆持续免费开发政策，更好地广大市民服务。由于市图书馆为财政全额拨款的事业单位（公益一类），实行全免费开放，所以市图书馆无经济效益等。</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满意度指标完成情况分析。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市图书馆年初自定满意度指标值为读者满意度达到</w:t>
      </w:r>
      <w:r>
        <w:rPr>
          <w:rFonts w:ascii="Times New Roman" w:hAnsi="Times New Roman" w:eastAsia="仿宋_GB2312"/>
          <w:sz w:val="32"/>
          <w:szCs w:val="32"/>
        </w:rPr>
        <w:t>90%，实际完成情况为读者满意度达到了95%。完成率达到100%。</w:t>
      </w:r>
    </w:p>
    <w:p>
      <w:pPr>
        <w:pStyle w:val="3"/>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2.市级专项（项目）资金绩效目标完成情况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攀枝花市图书馆</w:t>
      </w:r>
      <w:r>
        <w:rPr>
          <w:rFonts w:ascii="Times New Roman" w:hAnsi="Times New Roman" w:eastAsia="仿宋_GB2312"/>
          <w:sz w:val="32"/>
          <w:szCs w:val="32"/>
        </w:rPr>
        <w:t>2019年度共有项目资金71.5万元，具体包括：图书购置费45万元，市民讲坛经费4.5万元，收入征管成本性支出22万元。</w:t>
      </w:r>
      <w:r>
        <w:rPr>
          <w:rFonts w:hint="eastAsia" w:ascii="Times New Roman" w:hAnsi="Times New Roman" w:eastAsia="仿宋_GB2312"/>
          <w:sz w:val="32"/>
          <w:szCs w:val="32"/>
          <w:lang w:eastAsia="zh-CN"/>
        </w:rPr>
        <w:t>截至2019年底</w:t>
      </w:r>
      <w:r>
        <w:rPr>
          <w:rFonts w:ascii="Times New Roman" w:hAnsi="Times New Roman" w:eastAsia="仿宋_GB2312"/>
          <w:sz w:val="32"/>
          <w:szCs w:val="32"/>
        </w:rPr>
        <w:t>，所有项目资金已按计划全部使用完毕</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产出指标完成情况分析。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①数量指标方面：年初绩效目标为图书新增</w:t>
      </w:r>
      <w:r>
        <w:rPr>
          <w:rFonts w:ascii="Times New Roman" w:hAnsi="Times New Roman" w:eastAsia="仿宋_GB2312"/>
          <w:sz w:val="32"/>
          <w:szCs w:val="32"/>
        </w:rPr>
        <w:t>2万册、报刊购置900种、数字资源2万条；讲坛每月2-3场，全年不低于24场；保证图书馆业务工作顺利进行聘请人员7人，全年业务用水电费支出，以及全年后勤维护。2019年实际完成情况为纸质图书新增5267册，电子图书新增15000册；纸质期刊购置551种，电子期刊500种；数字资源20000条；讲坛每月2-3场，全年共完成35场；外聘人员7人，承担全年业务用水电及必要的后勤维护。完成率达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质量指标方面：年初绩效目标为保障图书、期刊为正版流通刊物；聘请知识渊博的学者或者是老师讲课，每次讲坛事先公告，并现场进行录像制作成光盘；保障图书馆工作人员人手充足，做好基本后勤保障，提供读者网络需求。</w:t>
      </w:r>
      <w:r>
        <w:rPr>
          <w:rFonts w:ascii="Times New Roman" w:hAnsi="Times New Roman" w:eastAsia="仿宋_GB2312"/>
          <w:sz w:val="32"/>
          <w:szCs w:val="32"/>
        </w:rPr>
        <w:t>2019年实际完成情况为所有购置的图书、期刊为正版流通刊物；聘请了知识渊博的老师进行授课，每次讲坛事先公告，并现场进行录像制作成光盘；保障图书馆工作人员人手充足，做好基本后勤保障，提供读者网络需求。完成率达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③时效指标方面：年初绩效目标为</w:t>
      </w:r>
      <w:r>
        <w:rPr>
          <w:rFonts w:ascii="Times New Roman" w:hAnsi="Times New Roman" w:eastAsia="仿宋_GB2312"/>
          <w:sz w:val="32"/>
          <w:szCs w:val="32"/>
        </w:rPr>
        <w:t>2019年1-12月完成项目。2019年实际完成情况为按照年初设定的绩效目标在年底前完成了书刊的采购工作，讲坛任务及基础业务活动。完成率达100%。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④成本指标方面：年初绩效目标为图书购置</w:t>
      </w:r>
      <w:r>
        <w:rPr>
          <w:rFonts w:ascii="Times New Roman" w:hAnsi="Times New Roman" w:eastAsia="仿宋_GB2312"/>
          <w:sz w:val="32"/>
          <w:szCs w:val="32"/>
        </w:rPr>
        <w:t>45万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，用于购置图书购置18万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、期刊15万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、电子资源12万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；市民讲坛4.5万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，用于讲课费2.88万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，广告宣传及光盘制作费0.62万元，场地维护及其他经费1万元；收入征管成本性支出22万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，主要用于临聘人员基本工资0.8万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/月，全年合计9.6万元，水电费全年合计10万元，网络费每月0.2万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，全年2.4万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。2019年实际完成情况为图书购置费45万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用于购置图书16万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、期刊16</w:t>
      </w:r>
      <w:r>
        <w:rPr>
          <w:rFonts w:hint="eastAsia" w:ascii="Times New Roman" w:hAnsi="Times New Roman" w:eastAsia="仿宋_GB2312"/>
          <w:sz w:val="32"/>
          <w:szCs w:val="32"/>
          <w:lang w:eastAsia="zh-CN"/>
        </w:rPr>
        <w:t>万元</w:t>
      </w:r>
      <w:r>
        <w:rPr>
          <w:rFonts w:ascii="Times New Roman" w:hAnsi="Times New Roman" w:eastAsia="仿宋_GB2312"/>
          <w:sz w:val="32"/>
          <w:szCs w:val="32"/>
        </w:rPr>
        <w:t>、数字资源13万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；市民讲坛经费4.5万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用于讲课费2.38万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，广告宣传及光盘制作费0.24万元，场地维护及其他经费1.88万元；收入征管成本性支出22万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用于临聘人员工资1.5万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，水电费全年合计14.8万元，物管费5.23万元。完成率达100%。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效益指标完成情况分析。包括经济效益、社会效益、生态效益和可持续影响。</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社会效益指标方面年初绩效目标为信息化时代满足读者方便快捷获取信息；坚持公益性性质，丰富群众文化生活，营造文化氛围；解决图书馆人手不足，满足每周开放时间达到</w:t>
      </w:r>
      <w:r>
        <w:rPr>
          <w:rFonts w:ascii="Times New Roman" w:hAnsi="Times New Roman" w:eastAsia="仿宋_GB2312"/>
          <w:sz w:val="32"/>
          <w:szCs w:val="32"/>
        </w:rPr>
        <w:t>75</w:t>
      </w:r>
      <w:r>
        <w:rPr>
          <w:rFonts w:hint="eastAsia" w:ascii="Times New Roman" w:hAnsi="Times New Roman" w:eastAsia="仿宋_GB2312"/>
          <w:sz w:val="32"/>
          <w:szCs w:val="32"/>
        </w:rPr>
        <w:t>小时，保障图书馆业务网络畅通。</w:t>
      </w:r>
      <w:r>
        <w:rPr>
          <w:rFonts w:ascii="Times New Roman" w:hAnsi="Times New Roman" w:eastAsia="仿宋_GB2312"/>
          <w:sz w:val="32"/>
          <w:szCs w:val="32"/>
        </w:rPr>
        <w:t>2019年实际完成情况为信息化时代满足读者方便快捷获取信息；坚持公益性性质，丰富群众文化生活，营造文化氛围；解决图书馆人手不足，满足每周开放时间达到75</w:t>
      </w:r>
      <w:r>
        <w:rPr>
          <w:rFonts w:hint="eastAsia" w:ascii="Times New Roman" w:hAnsi="Times New Roman" w:eastAsia="仿宋_GB2312"/>
          <w:sz w:val="32"/>
          <w:szCs w:val="32"/>
        </w:rPr>
        <w:t>小时，保障图书馆业务网络畅通。完成率达</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满意度指标完成情况分析。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市图书馆年初自定满意度指标值为读者满意度达到</w:t>
      </w:r>
      <w:r>
        <w:rPr>
          <w:rFonts w:ascii="Times New Roman" w:hAnsi="Times New Roman" w:eastAsia="仿宋_GB2312"/>
          <w:sz w:val="32"/>
          <w:szCs w:val="32"/>
        </w:rPr>
        <w:t>90%，实际完成情况为读者满意度达到了95%。完成率达到100%。</w:t>
      </w:r>
    </w:p>
    <w:p>
      <w:pPr>
        <w:pStyle w:val="3"/>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（二）上级专项（项目）资金绩效目标完成情况</w:t>
      </w:r>
    </w:p>
    <w:p>
      <w:pPr>
        <w:pStyle w:val="3"/>
        <w:spacing w:line="580" w:lineRule="exact"/>
        <w:ind w:firstLine="640" w:firstLineChars="200"/>
        <w:rPr>
          <w:rFonts w:ascii="Times New Roman" w:hAnsi="Times New Roman" w:eastAsia="仿宋_GB2312"/>
          <w:sz w:val="32"/>
          <w:szCs w:val="32"/>
          <w:lang w:val="zh-CN"/>
        </w:rPr>
      </w:pPr>
      <w:r>
        <w:rPr>
          <w:rFonts w:hint="eastAsia" w:ascii="仿宋_GB2312" w:hAnsi="仿宋_GB2312" w:eastAsia="仿宋_GB2312" w:cs="仿宋_GB2312"/>
          <w:sz w:val="32"/>
          <w:szCs w:val="32"/>
          <w:lang w:val="zh-CN"/>
        </w:rPr>
        <w:t>市图书馆年度执行中收到中央级、省级专项资金180.37万元。具体项目包括：示范区建设专项资金121万元，公共文化数字建设专项资金8万元，公共文化服务建设专项资金51.37万元。截至2019年底所有项目均按照年初计划完成，专项资金也全部使用完毕。具体完成情况如下</w:t>
      </w:r>
      <w:r>
        <w:rPr>
          <w:rFonts w:hint="eastAsia" w:ascii="Times New Roman" w:hAnsi="Times New Roman" w:eastAsia="仿宋_GB2312"/>
          <w:sz w:val="32"/>
          <w:szCs w:val="32"/>
          <w:lang w:val="zh-CN"/>
        </w:rPr>
        <w:t>：</w:t>
      </w:r>
    </w:p>
    <w:p>
      <w:pPr>
        <w:pStyle w:val="3"/>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1.示范区建设专项资金完成情况：按照示范区创建标准要求，图书馆要建设总分馆服务体系、三个特色资源数据库、图书馆业务管理信息化系统和开展流动服务。全年市图书馆已完成总分馆系统建设，建立5个分馆，三个特色资源数据库、图书馆业务管理信息化系统，开展流动服务。</w:t>
      </w:r>
    </w:p>
    <w:p>
      <w:pPr>
        <w:pStyle w:val="3"/>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1）产出指标完成情况分析。</w:t>
      </w:r>
    </w:p>
    <w:p>
      <w:pPr>
        <w:pStyle w:val="3"/>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2019年实际完成情况为一是完成</w:t>
      </w:r>
      <w:r>
        <w:rPr>
          <w:rFonts w:hint="eastAsia" w:ascii="Times New Roman" w:hAnsi="Times New Roman" w:eastAsia="仿宋_GB2312"/>
          <w:sz w:val="32"/>
          <w:szCs w:val="32"/>
        </w:rPr>
        <w:t>I</w:t>
      </w:r>
      <w:r>
        <w:rPr>
          <w:rFonts w:ascii="Times New Roman" w:hAnsi="Times New Roman" w:eastAsia="仿宋_GB2312"/>
          <w:sz w:val="32"/>
          <w:szCs w:val="32"/>
        </w:rPr>
        <w:t>nterlib图书馆集群自动化管理系统、Interlib区域图书馆集群自动化管理系统分馆授权、图创电子资源馆外访问软件、图创元数据搜索引擎软件、图书馆统一用户管理软件、图创网站管理软件、防火墙、条码转换工作。二是已完成3个特色资源库。三是</w:t>
      </w:r>
      <w:r>
        <w:rPr>
          <w:rFonts w:hint="eastAsia" w:ascii="Times New Roman" w:hAnsi="Times New Roman" w:eastAsia="仿宋_GB2312"/>
          <w:sz w:val="32"/>
          <w:szCs w:val="32"/>
          <w:lang w:val="zh-CN"/>
        </w:rPr>
        <w:t>图书馆业务管理信息化系统已完成安装建设。</w:t>
      </w:r>
      <w:r>
        <w:rPr>
          <w:rFonts w:ascii="Times New Roman" w:hAnsi="Times New Roman" w:eastAsia="仿宋_GB2312"/>
          <w:sz w:val="32"/>
          <w:szCs w:val="32"/>
          <w:lang w:val="zh-CN"/>
        </w:rPr>
        <w:t>四是开展了30次流动服务。</w:t>
      </w:r>
      <w:r>
        <w:rPr>
          <w:rFonts w:hint="eastAsia" w:ascii="Times New Roman" w:hAnsi="Times New Roman" w:eastAsia="仿宋_GB2312"/>
          <w:sz w:val="32"/>
          <w:szCs w:val="32"/>
        </w:rPr>
        <w:t>完成率达到</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年实际完成情况为一是完成Interlib图书馆集群自动化管理系统、Interlib区域图书馆集群自动化管理系统分馆授权、图创电子资源馆外访问软件、图创元数据搜索引擎软件、图书馆统一用户管理软件、图创网站管理软件、防火墙、条码转换工作。二是已完成3个特色资源库。三是</w:t>
      </w:r>
      <w:r>
        <w:rPr>
          <w:rFonts w:hint="eastAsia" w:ascii="Times New Roman" w:hAnsi="Times New Roman" w:eastAsia="仿宋_GB2312"/>
          <w:sz w:val="32"/>
          <w:szCs w:val="32"/>
          <w:lang w:val="zh-CN"/>
        </w:rPr>
        <w:t>图书馆业务管理信息化系统已完成安装建设。</w:t>
      </w:r>
      <w:r>
        <w:rPr>
          <w:rFonts w:ascii="Times New Roman" w:hAnsi="Times New Roman" w:eastAsia="仿宋_GB2312"/>
          <w:sz w:val="32"/>
          <w:szCs w:val="32"/>
          <w:lang w:val="zh-CN"/>
        </w:rPr>
        <w:t>四是开展了30次流动服务。</w:t>
      </w:r>
      <w:r>
        <w:rPr>
          <w:rFonts w:hint="eastAsia" w:ascii="Times New Roman" w:hAnsi="Times New Roman" w:eastAsia="仿宋_GB2312"/>
          <w:sz w:val="32"/>
          <w:szCs w:val="32"/>
        </w:rPr>
        <w:t>完成率达到</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②质量指标方面：年初绩效目标为一是实现总分馆之间通借通还，数字资源共建共享。二是建设三个特色资源数据库。三是实现市图书馆业务的信息化管理。</w:t>
      </w:r>
      <w:r>
        <w:rPr>
          <w:rFonts w:ascii="Times New Roman" w:hAnsi="Times New Roman" w:eastAsia="仿宋_GB2312"/>
          <w:sz w:val="32"/>
          <w:szCs w:val="32"/>
          <w:lang w:val="zh-CN"/>
        </w:rPr>
        <w:t>四是开展30次流动服务。</w:t>
      </w:r>
      <w:r>
        <w:rPr>
          <w:rFonts w:ascii="Times New Roman" w:hAnsi="Times New Roman" w:eastAsia="仿宋_GB2312"/>
          <w:sz w:val="32"/>
          <w:szCs w:val="32"/>
        </w:rPr>
        <w:t>2019年实际完成情况为一是建设5个分馆，实现总分馆之间通借通还，数字资源共建共享。二是完成三线特色文化资源库、地方文献全文数据库，攀枝花市民讲坛视频数据库。三是实现市图书馆业务的信息化管理。</w:t>
      </w:r>
      <w:r>
        <w:rPr>
          <w:rFonts w:ascii="Times New Roman" w:hAnsi="Times New Roman" w:eastAsia="仿宋_GB2312"/>
          <w:sz w:val="32"/>
          <w:szCs w:val="32"/>
          <w:lang w:val="zh-CN"/>
        </w:rPr>
        <w:t>四是开展了30次流动服务。</w:t>
      </w:r>
      <w:r>
        <w:rPr>
          <w:rFonts w:hint="eastAsia" w:ascii="Times New Roman" w:hAnsi="Times New Roman" w:eastAsia="仿宋_GB2312"/>
          <w:sz w:val="32"/>
          <w:szCs w:val="32"/>
        </w:rPr>
        <w:t>完成率达到</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③时效指标方面：年初绩效目标为</w:t>
      </w:r>
      <w:r>
        <w:rPr>
          <w:rFonts w:ascii="Times New Roman" w:hAnsi="Times New Roman" w:eastAsia="仿宋_GB2312"/>
          <w:sz w:val="32"/>
          <w:szCs w:val="32"/>
        </w:rPr>
        <w:t>2019年年底完成项目。2019年实际完成情况为按照年初设定的绩效目标在年底前完成总分馆建设；特色资源库建设；图书馆管理信息化系统的安装。完成率达到100%。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④成本指标方面：年初绩效目标为市图书馆总分馆建设</w:t>
      </w:r>
      <w:r>
        <w:rPr>
          <w:rFonts w:ascii="Times New Roman" w:hAnsi="Times New Roman" w:eastAsia="仿宋_GB2312"/>
          <w:sz w:val="32"/>
          <w:szCs w:val="32"/>
        </w:rPr>
        <w:t>60万元、三个特色资源库建设40万元、图书馆业务管理信息化系统6万元、流动服务15万元。2019年按照年初设定的绩效目标完成项目经费支出。完成率达到100%。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效益指标完成情况分析。包括经济效益、社会效益、生态效益和可持续影响。</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效益指标方面年初绩效目标为一是市图书馆总分馆建设要实现读者在总分馆之间的通借通还，扩大图书馆服务范围，提高数字资源利用率；二是三个特色资源库建设要丰富图书馆的数字资源方便读者网上获得攀枝花相关的地方文化资源；三是图书馆业务管理信息化系统要实现图书馆自动化管理，提高工作效率；四是流动服务方面把图书讲座送到群众身边，让群众共享优秀文化，满足基层读者的阅读需求，拓展图书馆服务范围。</w:t>
      </w:r>
      <w:r>
        <w:rPr>
          <w:rFonts w:ascii="Times New Roman" w:hAnsi="Times New Roman" w:eastAsia="仿宋_GB2312"/>
          <w:sz w:val="32"/>
          <w:szCs w:val="32"/>
        </w:rPr>
        <w:t>2019年实际完成情况为一是市图书馆总分馆建设实现了读者在总分馆之间的通借通还，扩大图书馆服务范围，提高数字资源利用率；二是三个特色资源库建设丰富了图书馆的数字资源，让读者能从图书馆官网上便捷获取攀枝花地方文献、市民讲坛、攀枝花三线文化等资源；三是图书馆业务管理信息化系统实现图书馆自动化管理，提高工作效率；四是流动服务方面把图书讲座送到群众身边，让群众共享优秀文化，满足基层读者的阅读需求，拓展图书馆服务范围。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满意度指标完成情况分析。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市图书馆年初自定满意度指标值为读者满意度达到</w:t>
      </w:r>
      <w:r>
        <w:rPr>
          <w:rFonts w:ascii="Times New Roman" w:hAnsi="Times New Roman" w:eastAsia="仿宋_GB2312"/>
          <w:sz w:val="32"/>
          <w:szCs w:val="32"/>
        </w:rPr>
        <w:t>90%，实际完成情况为读者满意度达到了95%。完成率达到100%。</w:t>
      </w:r>
    </w:p>
    <w:p>
      <w:pPr>
        <w:pStyle w:val="3"/>
        <w:spacing w:line="580" w:lineRule="exact"/>
        <w:ind w:firstLine="643" w:firstLineChars="200"/>
        <w:rPr>
          <w:rFonts w:ascii="Times New Roman" w:hAnsi="Times New Roman" w:eastAsia="仿宋_GB2312"/>
          <w:sz w:val="32"/>
          <w:szCs w:val="32"/>
          <w:lang w:val="zh-CN"/>
        </w:rPr>
      </w:pPr>
      <w:r>
        <w:rPr>
          <w:rFonts w:ascii="Times New Roman" w:hAnsi="Times New Roman" w:eastAsia="仿宋_GB2312"/>
          <w:b/>
          <w:bCs/>
          <w:sz w:val="32"/>
          <w:szCs w:val="32"/>
        </w:rPr>
        <w:t>2.</w:t>
      </w:r>
      <w:r>
        <w:rPr>
          <w:rFonts w:ascii="Times New Roman" w:hAnsi="Times New Roman" w:eastAsia="仿宋_GB2312"/>
          <w:b/>
          <w:bCs/>
          <w:sz w:val="32"/>
          <w:szCs w:val="32"/>
          <w:lang w:val="zh-CN"/>
        </w:rPr>
        <w:t xml:space="preserve"> </w:t>
      </w:r>
      <w:r>
        <w:rPr>
          <w:rFonts w:hint="eastAsia" w:ascii="Times New Roman" w:hAnsi="Times New Roman" w:eastAsia="仿宋_GB2312"/>
          <w:b/>
          <w:bCs/>
          <w:sz w:val="32"/>
          <w:szCs w:val="32"/>
          <w:lang w:val="zh-CN"/>
        </w:rPr>
        <w:t>公共文化数字建设专项资金完成情况：</w:t>
      </w:r>
      <w:r>
        <w:rPr>
          <w:rFonts w:hint="eastAsia" w:ascii="Times New Roman" w:hAnsi="Times New Roman" w:eastAsia="仿宋_GB2312"/>
          <w:sz w:val="32"/>
          <w:szCs w:val="32"/>
          <w:lang w:val="zh-CN"/>
        </w:rPr>
        <w:t>承担国图数字资源建设项目，提升本馆资源建设水平和服务能力。截至2019年底</w:t>
      </w:r>
      <w:r>
        <w:rPr>
          <w:rFonts w:ascii="Times New Roman" w:hAnsi="Times New Roman" w:eastAsia="仿宋_GB2312"/>
          <w:sz w:val="32"/>
          <w:szCs w:val="32"/>
          <w:lang w:val="zh-CN"/>
        </w:rPr>
        <w:t>完成政府公开信息整合8500条。等待国图的验收报告。</w:t>
      </w:r>
    </w:p>
    <w:p>
      <w:pPr>
        <w:pStyle w:val="3"/>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1）产出指标完成情况分析。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①数量指标方面：年初绩效目标为完成政府公开信息整合</w:t>
      </w:r>
      <w:r>
        <w:rPr>
          <w:rFonts w:ascii="Times New Roman" w:hAnsi="Times New Roman" w:eastAsia="仿宋_GB2312"/>
          <w:sz w:val="32"/>
          <w:szCs w:val="32"/>
          <w:lang w:val="zh-CN"/>
        </w:rPr>
        <w:t>8000条。</w:t>
      </w:r>
      <w:r>
        <w:rPr>
          <w:rFonts w:hint="eastAsia" w:ascii="Times New Roman" w:hAnsi="Times New Roman" w:eastAsia="仿宋_GB2312"/>
          <w:sz w:val="32"/>
          <w:szCs w:val="32"/>
        </w:rPr>
        <w:t>实际完成情况为</w:t>
      </w:r>
      <w:r>
        <w:rPr>
          <w:rFonts w:hint="eastAsia" w:ascii="Times New Roman" w:hAnsi="Times New Roman" w:eastAsia="仿宋_GB2312"/>
          <w:sz w:val="32"/>
          <w:szCs w:val="32"/>
          <w:lang w:val="zh-CN"/>
        </w:rPr>
        <w:t>完成政府公开信息整合</w:t>
      </w:r>
      <w:r>
        <w:rPr>
          <w:rFonts w:ascii="Times New Roman" w:hAnsi="Times New Roman" w:eastAsia="仿宋_GB2312"/>
          <w:sz w:val="32"/>
          <w:szCs w:val="32"/>
          <w:lang w:val="zh-CN"/>
        </w:rPr>
        <w:t>8500条。</w:t>
      </w:r>
      <w:r>
        <w:rPr>
          <w:rFonts w:hint="eastAsia" w:ascii="Times New Roman" w:hAnsi="Times New Roman" w:eastAsia="仿宋_GB2312"/>
          <w:sz w:val="32"/>
          <w:szCs w:val="32"/>
        </w:rPr>
        <w:t>完成率达到</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②质量指标方面：年初绩效目标为国图验收合格。实际完成情况为已完成项目，等待国图验收合格。因</w:t>
      </w:r>
      <w:r>
        <w:rPr>
          <w:rFonts w:ascii="Times New Roman" w:hAnsi="Times New Roman" w:eastAsia="仿宋_GB2312"/>
          <w:sz w:val="32"/>
          <w:szCs w:val="32"/>
        </w:rPr>
        <w:t>2019年机构改革，11月才统一制定标准由省图书馆验收，目前已由第三方质检合格，等待省图验收。</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③时效指标方面：年初绩效目标为</w:t>
      </w:r>
      <w:r>
        <w:rPr>
          <w:rFonts w:ascii="Times New Roman" w:hAnsi="Times New Roman" w:eastAsia="仿宋_GB2312"/>
          <w:sz w:val="32"/>
          <w:szCs w:val="32"/>
        </w:rPr>
        <w:t>2019年年底完成项目。2019年实际完成情况为按照年初设定的绩效目标在2019年8月完成政府公开信息8500条的制作。完成率达到100%。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④成本指标方面：年初绩效目标为</w:t>
      </w:r>
      <w:r>
        <w:rPr>
          <w:rFonts w:ascii="Times New Roman" w:hAnsi="Times New Roman" w:eastAsia="仿宋_GB2312"/>
          <w:sz w:val="32"/>
          <w:szCs w:val="32"/>
        </w:rPr>
        <w:t>8万元完成信息制作8000条。实际完成情况为支出8万元，完成信息8500条。完成率达到100%。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2）效益指标完成情况分析。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社会效益指标方面市图书馆</w:t>
      </w:r>
      <w:r>
        <w:rPr>
          <w:rFonts w:ascii="Times New Roman" w:hAnsi="Times New Roman" w:eastAsia="仿宋_GB2312"/>
          <w:sz w:val="32"/>
          <w:szCs w:val="32"/>
        </w:rPr>
        <w:t>2019年年初绩效目标为保存反映攀枝花市政治、经济、文化发展的互联网信息并开展服务。2019年市图书馆完全按照年初的绩效目标完成项目任务。完成率达到100%。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满意度指标完成情况分析。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市图书馆年初自定满意度指标值为读者满意度达到</w:t>
      </w:r>
      <w:r>
        <w:rPr>
          <w:rFonts w:ascii="Times New Roman" w:hAnsi="Times New Roman" w:eastAsia="仿宋_GB2312"/>
          <w:sz w:val="32"/>
          <w:szCs w:val="32"/>
        </w:rPr>
        <w:t>95%，实际完成情况为读者满意度达到了95%。完成率达到100%。</w:t>
      </w:r>
    </w:p>
    <w:p>
      <w:pPr>
        <w:pStyle w:val="3"/>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ascii="Times New Roman" w:hAnsi="Times New Roman" w:eastAsia="仿宋_GB2312"/>
          <w:b/>
          <w:bCs/>
          <w:sz w:val="32"/>
          <w:szCs w:val="32"/>
          <w:lang w:val="zh-CN"/>
        </w:rPr>
        <w:t xml:space="preserve"> </w:t>
      </w:r>
      <w:r>
        <w:rPr>
          <w:rFonts w:hint="eastAsia" w:ascii="Times New Roman" w:hAnsi="Times New Roman" w:eastAsia="仿宋_GB2312"/>
          <w:b/>
          <w:bCs/>
          <w:sz w:val="32"/>
          <w:szCs w:val="32"/>
          <w:lang w:val="zh-CN"/>
        </w:rPr>
        <w:t>公共文化服务建设专项资金完成情况：</w:t>
      </w:r>
      <w:r>
        <w:rPr>
          <w:rFonts w:hint="eastAsia" w:ascii="Times New Roman" w:hAnsi="Times New Roman" w:eastAsia="仿宋_GB2312"/>
          <w:sz w:val="32"/>
          <w:szCs w:val="32"/>
          <w:lang w:val="zh-CN"/>
        </w:rPr>
        <w:t>一是通过对电子书借阅机和移动图书馆资源更新维护，保证读者方便快捷获取数字资源；二是购买图书丰富图书馆文献资源，满足读者对知识信息的需求；三是通过各类阅读活动提升公共文化服务水平，充分发挥公共图书馆保障公民基本文化权益的重要作用，丰富人民群众的精神文化生活。具体绩效目标完成如下：</w:t>
      </w:r>
      <w:r>
        <w:rPr>
          <w:rFonts w:ascii="Times New Roman" w:hAnsi="Times New Roman" w:eastAsia="仿宋_GB2312"/>
          <w:b/>
          <w:bCs/>
          <w:sz w:val="32"/>
          <w:szCs w:val="32"/>
        </w:rPr>
        <w:t>3.</w:t>
      </w:r>
      <w:r>
        <w:rPr>
          <w:rFonts w:ascii="Times New Roman" w:hAnsi="Times New Roman" w:eastAsia="仿宋_GB2312"/>
          <w:b/>
          <w:bCs/>
          <w:sz w:val="32"/>
          <w:szCs w:val="32"/>
          <w:lang w:val="zh-CN"/>
        </w:rPr>
        <w:t xml:space="preserve"> </w:t>
      </w:r>
      <w:r>
        <w:rPr>
          <w:rFonts w:hint="eastAsia" w:ascii="Times New Roman" w:hAnsi="Times New Roman" w:eastAsia="仿宋_GB2312"/>
          <w:b/>
          <w:bCs/>
          <w:sz w:val="32"/>
          <w:szCs w:val="32"/>
          <w:lang w:val="zh-CN"/>
        </w:rPr>
        <w:t>公共文化服务建设专项资金完成情况：</w:t>
      </w:r>
      <w:r>
        <w:rPr>
          <w:rFonts w:hint="eastAsia" w:ascii="Times New Roman" w:hAnsi="Times New Roman" w:eastAsia="仿宋_GB2312"/>
          <w:sz w:val="32"/>
          <w:szCs w:val="32"/>
          <w:lang w:val="zh-CN"/>
        </w:rPr>
        <w:t>一是通过对电子书借阅机和移动图书馆资源更新维护，保证读者方便快捷获取数字资源；二是购买图书丰富图书馆文献资源，满足读者对知识信息的需求；三是通过各类阅读活动提升公共文化服务水平，充分发挥公共图书馆保障公民基本文化权益的重要作用，丰富人民群众的精神文化生活。具体绩效目标完成如下：</w:t>
      </w:r>
    </w:p>
    <w:p>
      <w:pPr>
        <w:pStyle w:val="3"/>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1）产出指标完成情况分析。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①数量指标方面：年初绩效目标为一是完成</w:t>
      </w:r>
      <w:r>
        <w:rPr>
          <w:rFonts w:ascii="Times New Roman" w:hAnsi="Times New Roman" w:eastAsia="仿宋_GB2312"/>
          <w:sz w:val="32"/>
          <w:szCs w:val="32"/>
          <w:lang w:val="zh-CN"/>
        </w:rPr>
        <w:t>3台24小时电子书借阅机资源更新维护以及移动图书馆app资源维护，包括2万种电子书、300种报纸及2万集视频；二是完成图书购置1100册；三是完成全民阅读推广活动，每月2-3场，全年不少于25场，开展培训辅导12次，开展借阅服务全年不少于20万册次。2019年</w:t>
      </w:r>
      <w:r>
        <w:rPr>
          <w:rFonts w:hint="eastAsia" w:ascii="Times New Roman" w:hAnsi="Times New Roman" w:eastAsia="仿宋_GB2312"/>
          <w:sz w:val="32"/>
          <w:szCs w:val="32"/>
        </w:rPr>
        <w:t>实际完成情况为</w:t>
      </w:r>
      <w:r>
        <w:rPr>
          <w:rFonts w:hint="eastAsia" w:ascii="Times New Roman" w:hAnsi="Times New Roman" w:eastAsia="仿宋_GB2312"/>
          <w:sz w:val="32"/>
          <w:szCs w:val="32"/>
          <w:lang w:val="zh-CN"/>
        </w:rPr>
        <w:t>一是完成</w:t>
      </w:r>
      <w:r>
        <w:rPr>
          <w:rFonts w:ascii="Times New Roman" w:hAnsi="Times New Roman" w:eastAsia="仿宋_GB2312"/>
          <w:sz w:val="32"/>
          <w:szCs w:val="32"/>
          <w:lang w:val="zh-CN"/>
        </w:rPr>
        <w:t>3台24小时电子书借阅机资源更新维护以及移动图书馆app资源维护，包括2万种电子书、300种报纸及2万集视频；二是完成图书购置1205册；三是完成全民阅读推广活动，全年完成81场，开展培训辅导16次，开展借阅服务全年32.39万册次。</w:t>
      </w:r>
      <w:r>
        <w:rPr>
          <w:rFonts w:hint="eastAsia" w:ascii="Times New Roman" w:hAnsi="Times New Roman" w:eastAsia="仿宋_GB2312"/>
          <w:sz w:val="32"/>
          <w:szCs w:val="32"/>
        </w:rPr>
        <w:t>完成率达到</w:t>
      </w:r>
      <w:r>
        <w:rPr>
          <w:rFonts w:ascii="Times New Roman" w:hAnsi="Times New Roman" w:eastAsia="仿宋_GB2312"/>
          <w:sz w:val="32"/>
          <w:szCs w:val="32"/>
        </w:rPr>
        <w:t>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②质量指标方面：年初绩效目标为一是每台借阅机每月更新</w:t>
      </w:r>
      <w:r>
        <w:rPr>
          <w:rFonts w:ascii="Times New Roman" w:hAnsi="Times New Roman" w:eastAsia="仿宋_GB2312"/>
          <w:sz w:val="32"/>
          <w:szCs w:val="32"/>
        </w:rPr>
        <w:t>150册电子书，完成移动APP电子书、报纸、视频更新服务；二是保证购置图书全部为全新正版；三是保证图书馆全民阅读活动让广大读者满意，获得社会好评，通过开展业务培训提升从业人员业务水平，通过开展的借阅服务满足读者获取知识信息的需求。2019年实际完成情况为：一是完成每台借阅机每月更新150册电子书，完成了移动APP电子书、报纸、视频更新服务；二是购置的图书全部为全新正版；三是图书馆全民阅读活动令广大读者感到满意，获得了社会好评，通过开展一系列业务培训提升了从业人员业务水平，通过开展的借阅服务满足了读者获取知识信息的需求。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③时效指标方面：年初绩效目标为</w:t>
      </w:r>
      <w:r>
        <w:rPr>
          <w:rFonts w:ascii="Times New Roman" w:hAnsi="Times New Roman" w:eastAsia="仿宋_GB2312"/>
          <w:sz w:val="32"/>
          <w:szCs w:val="32"/>
        </w:rPr>
        <w:t>2019年年底完成项目。2019年实际完成情况为按照年初设定的绩效目标在19年年底超额完成绩效目标。完成率达到100%。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④成本指标方面：年初绩效目标为一是</w:t>
      </w:r>
      <w:r>
        <w:rPr>
          <w:rFonts w:ascii="Times New Roman" w:hAnsi="Times New Roman" w:eastAsia="仿宋_GB2312"/>
          <w:sz w:val="32"/>
          <w:szCs w:val="32"/>
        </w:rPr>
        <w:t>24小时电子书借阅机资源更新维护3万元，移动图书馆app资源维护2万元；二是图书购置费5.37万元；三是开展全民阅读推广活动21万元，开展业务培训5万元，开展借阅服务15万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。2019年实际完成情况为按照年初设定的绩效目</w:t>
      </w:r>
      <w:r>
        <w:rPr>
          <w:rFonts w:hint="eastAsia" w:ascii="Times New Roman" w:hAnsi="Times New Roman" w:eastAsia="仿宋_GB2312"/>
          <w:sz w:val="32"/>
          <w:szCs w:val="32"/>
          <w:lang w:eastAsia="zh-CN"/>
        </w:rPr>
        <w:t>标</w:t>
      </w:r>
      <w:r>
        <w:rPr>
          <w:rFonts w:ascii="Times New Roman" w:hAnsi="Times New Roman" w:eastAsia="仿宋_GB2312"/>
          <w:sz w:val="32"/>
          <w:szCs w:val="32"/>
        </w:rPr>
        <w:t>完成项目经费的支出。完成率达到100%。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效益指标完成情况分析。包括经济效益、社会效益、生态效益和可持续影响。</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社会效益指标方面年初绩效目标为：一是使读者借阅图书不再受时间地点的限制，移动图书馆提供上万种图书及报纸</w:t>
      </w:r>
      <w:r>
        <w:rPr>
          <w:rFonts w:ascii="Times New Roman" w:hAnsi="Times New Roman" w:eastAsia="仿宋_GB2312"/>
          <w:sz w:val="32"/>
          <w:szCs w:val="32"/>
        </w:rPr>
        <w:t xml:space="preserve"> </w:t>
      </w:r>
      <w:r>
        <w:rPr>
          <w:rFonts w:hint="eastAsia" w:ascii="Times New Roman" w:hAnsi="Times New Roman" w:eastAsia="仿宋_GB2312"/>
          <w:sz w:val="32"/>
          <w:szCs w:val="32"/>
        </w:rPr>
        <w:t>、视频资源，为读者提供方便快捷的移动阅读服务；二是丰富的文献资源满足读者阅读需求；三是通过各类阅读推广活动，丰富人民群众的精神文化生活，提升从业人员业务知识和管理水平，满足读者获取知识信息的需求。</w:t>
      </w:r>
      <w:r>
        <w:rPr>
          <w:rFonts w:ascii="Times New Roman" w:hAnsi="Times New Roman" w:eastAsia="仿宋_GB2312"/>
          <w:sz w:val="32"/>
          <w:szCs w:val="32"/>
        </w:rPr>
        <w:t>2019年市图书馆完全按照年初的绩效目标完成项目任务。完成率达到100%。</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满意度指标完成情况分析。</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市图书馆年初自定满意度指标值为读者满意度达到</w:t>
      </w:r>
      <w:r>
        <w:rPr>
          <w:rFonts w:ascii="Times New Roman" w:hAnsi="Times New Roman" w:eastAsia="仿宋_GB2312"/>
          <w:sz w:val="32"/>
          <w:szCs w:val="32"/>
        </w:rPr>
        <w:t>95%，实际完成情况为读者满意度达到了95%。完成率达到100%。</w:t>
      </w:r>
    </w:p>
    <w:p>
      <w:pPr>
        <w:pStyle w:val="3"/>
        <w:spacing w:line="58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（三）其他需要说明的情况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公共文化数字建设专项资金</w:t>
      </w:r>
      <w:r>
        <w:rPr>
          <w:rFonts w:ascii="Times New Roman" w:hAnsi="Times New Roman" w:eastAsia="仿宋_GB2312"/>
          <w:sz w:val="32"/>
          <w:szCs w:val="32"/>
        </w:rPr>
        <w:t>8万元，完成政府公开信息整合8000条，图书馆在2019年8月完成8500条，提前超额完成绩效目标。但由于2019年机构改革，11月才统一制定标准由省图书馆验收，目前已由第三方质检合格，等待省图验收。</w:t>
      </w:r>
    </w:p>
    <w:p>
      <w:pPr>
        <w:pStyle w:val="3"/>
        <w:spacing w:line="58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（四）自评结论</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市图书馆</w:t>
      </w:r>
      <w:r>
        <w:rPr>
          <w:rFonts w:ascii="Times New Roman" w:hAnsi="Times New Roman" w:eastAsia="仿宋_GB2312"/>
          <w:sz w:val="32"/>
          <w:szCs w:val="32"/>
        </w:rPr>
        <w:t>2019年度执行情况按照年初设定的绩效目标执行完成。存在提前超额完成绩效任务的情况，无偏离绩效的情况。</w:t>
      </w:r>
    </w:p>
    <w:p>
      <w:pPr>
        <w:pStyle w:val="3"/>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四、偏离绩效目标的原因和下一步改进措施</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pStyle w:val="3"/>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五、绩效自评结果拟应用和公开公示情况</w:t>
      </w:r>
    </w:p>
    <w:p>
      <w:pPr>
        <w:pStyle w:val="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按照规定在市图书馆网站上进行公示。</w:t>
      </w:r>
    </w:p>
    <w:p>
      <w:pPr>
        <w:pStyle w:val="3"/>
        <w:spacing w:line="580" w:lineRule="exact"/>
        <w:ind w:firstLine="640" w:firstLineChars="200"/>
        <w:rPr>
          <w:rFonts w:ascii="Times New Roman" w:hAnsi="Times New Roman" w:eastAsia="仿宋_GB2312"/>
          <w:sz w:val="32"/>
          <w:szCs w:val="32"/>
        </w:rPr>
      </w:pPr>
    </w:p>
    <w:p>
      <w:pPr>
        <w:widowControl/>
        <w:spacing w:line="360" w:lineRule="auto"/>
        <w:ind w:firstLine="4800" w:firstLineChars="1500"/>
        <w:jc w:val="left"/>
        <w:rPr>
          <w:szCs w:val="32"/>
        </w:rPr>
      </w:pPr>
    </w:p>
    <w:p>
      <w:pPr>
        <w:widowControl/>
        <w:spacing w:line="360" w:lineRule="auto"/>
        <w:ind w:firstLine="4800" w:firstLineChars="1500"/>
        <w:jc w:val="left"/>
        <w:rPr>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3</w:t>
      </w:r>
    </w:p>
    <w:p>
      <w:pPr>
        <w:pStyle w:val="8"/>
        <w:spacing w:line="560" w:lineRule="exact"/>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攀枝花市文化馆</w:t>
      </w:r>
    </w:p>
    <w:p>
      <w:pPr>
        <w:pStyle w:val="8"/>
        <w:spacing w:line="560" w:lineRule="exact"/>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2019年部门预算整体绩效自评报告</w:t>
      </w:r>
    </w:p>
    <w:p>
      <w:pPr>
        <w:adjustRightInd w:val="0"/>
        <w:snapToGrid w:val="0"/>
        <w:spacing w:line="560" w:lineRule="exact"/>
        <w:rPr>
          <w:rFonts w:eastAsia="方正小标宋简体"/>
          <w:color w:val="000000"/>
          <w:sz w:val="28"/>
          <w:szCs w:val="32"/>
        </w:rPr>
      </w:pPr>
    </w:p>
    <w:p>
      <w:pPr>
        <w:adjustRightInd w:val="0"/>
        <w:snapToGrid w:val="0"/>
        <w:spacing w:line="560" w:lineRule="exact"/>
        <w:ind w:firstLine="640" w:firstLineChars="200"/>
        <w:rPr>
          <w:rFonts w:eastAsia="黑体"/>
          <w:szCs w:val="32"/>
          <w:lang w:val="zh-CN"/>
        </w:rPr>
      </w:pPr>
      <w:r>
        <w:rPr>
          <w:rFonts w:eastAsia="黑体"/>
          <w:szCs w:val="32"/>
        </w:rPr>
        <w:t>一、</w:t>
      </w:r>
      <w:r>
        <w:rPr>
          <w:rFonts w:eastAsia="黑体"/>
          <w:szCs w:val="32"/>
          <w:lang w:val="zh-CN"/>
        </w:rPr>
        <w:t>部门概况</w:t>
      </w:r>
    </w:p>
    <w:p>
      <w:pPr>
        <w:adjustRightInd w:val="0"/>
        <w:snapToGrid w:val="0"/>
        <w:spacing w:line="560" w:lineRule="exact"/>
        <w:ind w:firstLine="643" w:firstLineChars="200"/>
        <w:rPr>
          <w:rFonts w:eastAsia="黑体"/>
          <w:szCs w:val="32"/>
          <w:lang w:val="zh-CN"/>
        </w:rPr>
      </w:pPr>
      <w:r>
        <w:rPr>
          <w:rFonts w:eastAsia="楷体_GB2312"/>
          <w:b/>
        </w:rPr>
        <w:t>（一）市文化馆职能简介。</w:t>
      </w:r>
    </w:p>
    <w:p>
      <w:pPr>
        <w:spacing w:line="560" w:lineRule="exact"/>
        <w:ind w:firstLine="640" w:firstLineChars="200"/>
        <w:rPr>
          <w:szCs w:val="32"/>
        </w:rPr>
      </w:pPr>
      <w:r>
        <w:rPr>
          <w:szCs w:val="32"/>
        </w:rPr>
        <w:t>攀枝花市文化馆的主要职能职责：组织群众文化活动，繁荣群众文化事业。文化宣传、文艺活动组织、文艺演出组织、相关培训、业余创作团体管理，业余文艺创作组织、县区乡级文化馆（站、室）业务指导、群众文艺理论研究、文化交流、（民族、民间）文化艺术遗产收集整理与保护、相关文化产业经营。</w:t>
      </w:r>
    </w:p>
    <w:p>
      <w:pPr>
        <w:pStyle w:val="2"/>
        <w:adjustRightInd w:val="0"/>
        <w:spacing w:beforeLines="0" w:line="560" w:lineRule="exact"/>
        <w:ind w:firstLine="643" w:firstLineChars="200"/>
        <w:rPr>
          <w:rFonts w:ascii="Times New Roman" w:eastAsia="楷体_GB2312"/>
          <w:b/>
          <w:sz w:val="32"/>
        </w:rPr>
      </w:pPr>
      <w:r>
        <w:rPr>
          <w:rFonts w:ascii="Times New Roman" w:eastAsia="楷体_GB2312"/>
          <w:b/>
          <w:sz w:val="32"/>
        </w:rPr>
        <w:t>（二）机构及人员情况。</w:t>
      </w:r>
    </w:p>
    <w:p>
      <w:pPr>
        <w:spacing w:line="560" w:lineRule="exact"/>
        <w:ind w:firstLine="640" w:firstLineChars="200"/>
        <w:rPr>
          <w:szCs w:val="32"/>
        </w:rPr>
      </w:pPr>
      <w:r>
        <w:rPr>
          <w:szCs w:val="32"/>
        </w:rPr>
        <w:t>攀枝花市文化馆为全额拨款事业单位，总编制数32名，2019年底全馆从业人员26人（含编内聘用人员1人），退休人员24人。</w:t>
      </w:r>
    </w:p>
    <w:p>
      <w:pPr>
        <w:spacing w:line="560" w:lineRule="exact"/>
        <w:ind w:firstLine="640" w:firstLineChars="200"/>
        <w:rPr>
          <w:szCs w:val="32"/>
        </w:rPr>
      </w:pPr>
      <w:r>
        <w:rPr>
          <w:szCs w:val="32"/>
        </w:rPr>
        <w:t>市文化馆执行的是政府会计制度。</w:t>
      </w:r>
    </w:p>
    <w:p>
      <w:pPr>
        <w:pStyle w:val="2"/>
        <w:adjustRightInd w:val="0"/>
        <w:spacing w:beforeLines="0" w:line="560" w:lineRule="exact"/>
        <w:ind w:firstLine="643" w:firstLineChars="200"/>
        <w:rPr>
          <w:rFonts w:ascii="Times New Roman" w:eastAsia="楷体_GB2312"/>
          <w:b/>
          <w:sz w:val="32"/>
        </w:rPr>
      </w:pPr>
      <w:r>
        <w:rPr>
          <w:rFonts w:ascii="Times New Roman" w:eastAsia="楷体_GB2312"/>
          <w:b/>
          <w:sz w:val="32"/>
        </w:rPr>
        <w:t>（三）资产情况。</w:t>
      </w:r>
    </w:p>
    <w:p>
      <w:pPr>
        <w:spacing w:line="560" w:lineRule="exact"/>
        <w:ind w:firstLine="640" w:firstLineChars="200"/>
        <w:rPr>
          <w:szCs w:val="32"/>
        </w:rPr>
      </w:pPr>
      <w:r>
        <w:rPr>
          <w:szCs w:val="32"/>
        </w:rPr>
        <w:t>2019年市文化馆资产570.23万元，其中：流动资产 141.07万元，非流动资产429.16万元。</w:t>
      </w:r>
    </w:p>
    <w:p>
      <w:pPr>
        <w:spacing w:line="560" w:lineRule="exact"/>
        <w:ind w:firstLine="586" w:firstLineChars="200"/>
        <w:jc w:val="center"/>
        <w:rPr>
          <w:b/>
          <w:bCs/>
          <w:color w:val="000000"/>
          <w:spacing w:val="6"/>
          <w:sz w:val="28"/>
          <w:szCs w:val="28"/>
        </w:rPr>
      </w:pPr>
      <w:r>
        <w:rPr>
          <w:b/>
          <w:bCs/>
          <w:color w:val="000000"/>
          <w:spacing w:val="6"/>
          <w:sz w:val="28"/>
          <w:szCs w:val="28"/>
        </w:rPr>
        <w:t>文化馆2019年度资产情况表</w:t>
      </w:r>
    </w:p>
    <w:p>
      <w:pPr>
        <w:spacing w:line="560" w:lineRule="exact"/>
        <w:ind w:firstLine="480" w:firstLineChars="200"/>
        <w:jc w:val="center"/>
        <w:rPr>
          <w:rFonts w:eastAsia="宋体"/>
          <w:sz w:val="24"/>
        </w:rPr>
      </w:pPr>
      <w:r>
        <w:rPr>
          <w:rFonts w:eastAsia="宋体"/>
          <w:sz w:val="24"/>
        </w:rPr>
        <w:t xml:space="preserve">                                               单位：万元</w:t>
      </w:r>
    </w:p>
    <w:tbl>
      <w:tblPr>
        <w:tblStyle w:val="5"/>
        <w:tblpPr w:leftFromText="180" w:rightFromText="180" w:vertAnchor="text" w:horzAnchor="page" w:tblpX="2244" w:tblpY="146"/>
        <w:tblOverlap w:val="never"/>
        <w:tblW w:w="0" w:type="auto"/>
        <w:tblInd w:w="0" w:type="dxa"/>
        <w:tblLayout w:type="fixed"/>
        <w:tblCellMar>
          <w:top w:w="0" w:type="dxa"/>
          <w:left w:w="108" w:type="dxa"/>
          <w:bottom w:w="0" w:type="dxa"/>
          <w:right w:w="108" w:type="dxa"/>
        </w:tblCellMar>
      </w:tblPr>
      <w:tblGrid>
        <w:gridCol w:w="2588"/>
        <w:gridCol w:w="2685"/>
        <w:gridCol w:w="2175"/>
      </w:tblGrid>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center"/>
              <w:rPr>
                <w:szCs w:val="21"/>
              </w:rPr>
            </w:pPr>
            <w:r>
              <w:rPr>
                <w:szCs w:val="21"/>
              </w:rPr>
              <w:t>项目</w:t>
            </w:r>
          </w:p>
        </w:tc>
        <w:tc>
          <w:tcPr>
            <w:tcW w:w="268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center"/>
              <w:rPr>
                <w:szCs w:val="21"/>
              </w:rPr>
            </w:pPr>
            <w:r>
              <w:rPr>
                <w:szCs w:val="21"/>
              </w:rPr>
              <w:t>金额</w:t>
            </w:r>
          </w:p>
        </w:tc>
        <w:tc>
          <w:tcPr>
            <w:tcW w:w="217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center"/>
              <w:rPr>
                <w:szCs w:val="21"/>
              </w:rPr>
            </w:pPr>
            <w:r>
              <w:rPr>
                <w:szCs w:val="21"/>
              </w:rPr>
              <w:t>占比</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rPr>
                <w:szCs w:val="21"/>
              </w:rPr>
            </w:pPr>
            <w:r>
              <w:rPr>
                <w:szCs w:val="21"/>
              </w:rPr>
              <w:t>流动资产</w:t>
            </w:r>
          </w:p>
        </w:tc>
        <w:tc>
          <w:tcPr>
            <w:tcW w:w="268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141.07</w:t>
            </w:r>
          </w:p>
        </w:tc>
        <w:tc>
          <w:tcPr>
            <w:tcW w:w="217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24.74%</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rPr>
                <w:szCs w:val="21"/>
              </w:rPr>
            </w:pPr>
            <w:r>
              <w:rPr>
                <w:szCs w:val="21"/>
              </w:rPr>
              <w:t>非流动资产</w:t>
            </w:r>
          </w:p>
        </w:tc>
        <w:tc>
          <w:tcPr>
            <w:tcW w:w="268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429.16</w:t>
            </w:r>
          </w:p>
        </w:tc>
        <w:tc>
          <w:tcPr>
            <w:tcW w:w="217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75.26%</w:t>
            </w:r>
          </w:p>
        </w:tc>
      </w:tr>
      <w:tr>
        <w:tblPrEx>
          <w:tblCellMar>
            <w:top w:w="0" w:type="dxa"/>
            <w:left w:w="108" w:type="dxa"/>
            <w:bottom w:w="0" w:type="dxa"/>
            <w:right w:w="108" w:type="dxa"/>
          </w:tblCellMar>
        </w:tblPrEx>
        <w:trPr>
          <w:trHeight w:val="677" w:hRule="atLeast"/>
        </w:trPr>
        <w:tc>
          <w:tcPr>
            <w:tcW w:w="258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rPr>
                <w:szCs w:val="21"/>
              </w:rPr>
            </w:pPr>
            <w:r>
              <w:rPr>
                <w:szCs w:val="21"/>
              </w:rPr>
              <w:t>资产类合计</w:t>
            </w:r>
          </w:p>
        </w:tc>
        <w:tc>
          <w:tcPr>
            <w:tcW w:w="268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570.23</w:t>
            </w:r>
          </w:p>
        </w:tc>
        <w:tc>
          <w:tcPr>
            <w:tcW w:w="2175" w:type="dxa"/>
            <w:tcBorders>
              <w:top w:val="single" w:color="auto" w:sz="6" w:space="0"/>
              <w:left w:val="single" w:color="auto" w:sz="6" w:space="0"/>
              <w:bottom w:val="single" w:color="auto" w:sz="6" w:space="0"/>
              <w:right w:val="single" w:color="auto" w:sz="6" w:space="0"/>
            </w:tcBorders>
            <w:vAlign w:val="center"/>
          </w:tcPr>
          <w:p>
            <w:pPr>
              <w:spacing w:line="560" w:lineRule="exact"/>
              <w:ind w:firstLine="640" w:firstLineChars="200"/>
              <w:jc w:val="right"/>
              <w:rPr>
                <w:szCs w:val="21"/>
              </w:rPr>
            </w:pPr>
            <w:r>
              <w:rPr>
                <w:szCs w:val="21"/>
              </w:rPr>
              <w:t>100%</w:t>
            </w:r>
          </w:p>
        </w:tc>
      </w:tr>
    </w:tbl>
    <w:p>
      <w:pPr>
        <w:snapToGrid w:val="0"/>
        <w:spacing w:line="560" w:lineRule="exact"/>
        <w:ind w:firstLine="640" w:firstLineChars="200"/>
        <w:rPr>
          <w:szCs w:val="32"/>
        </w:rPr>
      </w:pPr>
    </w:p>
    <w:p>
      <w:pPr>
        <w:snapToGrid w:val="0"/>
        <w:spacing w:line="560" w:lineRule="exact"/>
        <w:ind w:firstLine="640" w:firstLineChars="200"/>
        <w:rPr>
          <w:color w:val="000000"/>
          <w:szCs w:val="32"/>
        </w:rPr>
      </w:pPr>
    </w:p>
    <w:p>
      <w:pPr>
        <w:snapToGrid w:val="0"/>
        <w:spacing w:line="560" w:lineRule="exact"/>
        <w:ind w:firstLine="640" w:firstLineChars="200"/>
        <w:rPr>
          <w:color w:val="000000"/>
          <w:szCs w:val="32"/>
        </w:rPr>
      </w:pPr>
    </w:p>
    <w:p>
      <w:pPr>
        <w:spacing w:line="540" w:lineRule="exact"/>
        <w:ind w:firstLine="640" w:firstLineChars="200"/>
        <w:rPr>
          <w:szCs w:val="32"/>
        </w:rPr>
      </w:pPr>
      <w:r>
        <w:rPr>
          <w:szCs w:val="32"/>
        </w:rPr>
        <w:t>2019年末，市文化馆非流动资产构成：</w:t>
      </w:r>
    </w:p>
    <w:p>
      <w:pPr>
        <w:spacing w:line="540" w:lineRule="exact"/>
        <w:ind w:firstLine="640" w:firstLineChars="200"/>
        <w:rPr>
          <w:szCs w:val="32"/>
        </w:rPr>
      </w:pPr>
      <w:r>
        <w:rPr>
          <w:szCs w:val="32"/>
        </w:rPr>
        <w:t>非流动资产均为固定资产，净值429.16万元，其中：土地、房屋及构筑物362.23万元，占固定资产的 84.40 %，通用设备17.56万元，占固定资产 4.09 %，专用设备35.27万元，占固定资产 8.22 %，家具用具及其他14.1万元，占固定资产 3.29 %。</w:t>
      </w:r>
    </w:p>
    <w:p>
      <w:pPr>
        <w:spacing w:line="540" w:lineRule="exact"/>
        <w:ind w:firstLine="640" w:firstLineChars="200"/>
        <w:rPr>
          <w:szCs w:val="32"/>
        </w:rPr>
      </w:pPr>
      <w:r>
        <w:rPr>
          <w:szCs w:val="32"/>
        </w:rPr>
        <w:t>2019年市文化馆自用车辆为2辆，期末账面原值为28.88万元。</w:t>
      </w:r>
    </w:p>
    <w:p>
      <w:pPr>
        <w:spacing w:line="540" w:lineRule="exact"/>
        <w:ind w:firstLine="640" w:firstLineChars="200"/>
        <w:rPr>
          <w:szCs w:val="32"/>
        </w:rPr>
      </w:pPr>
      <w:r>
        <w:rPr>
          <w:rFonts w:eastAsia="黑体"/>
          <w:szCs w:val="32"/>
        </w:rPr>
        <w:t>二、部门资金基本情况</w:t>
      </w:r>
    </w:p>
    <w:p>
      <w:pPr>
        <w:pStyle w:val="2"/>
        <w:adjustRightInd w:val="0"/>
        <w:spacing w:beforeLines="0" w:line="540" w:lineRule="exact"/>
        <w:ind w:firstLine="643" w:firstLineChars="200"/>
        <w:rPr>
          <w:rFonts w:ascii="Times New Roman" w:eastAsia="楷体_GB2312"/>
          <w:b/>
          <w:sz w:val="32"/>
        </w:rPr>
      </w:pPr>
      <w:r>
        <w:rPr>
          <w:rFonts w:ascii="Times New Roman" w:eastAsia="楷体_GB2312"/>
          <w:b/>
          <w:sz w:val="32"/>
        </w:rPr>
        <w:t>（一）年初部门预算安排及支出情况。</w:t>
      </w:r>
    </w:p>
    <w:p>
      <w:pPr>
        <w:spacing w:line="540" w:lineRule="exact"/>
        <w:ind w:firstLine="640" w:firstLineChars="200"/>
        <w:rPr>
          <w:szCs w:val="32"/>
        </w:rPr>
      </w:pPr>
      <w:r>
        <w:rPr>
          <w:szCs w:val="32"/>
        </w:rPr>
        <w:t>1．基本支出安排及使用情况。</w:t>
      </w:r>
    </w:p>
    <w:p>
      <w:pPr>
        <w:spacing w:line="540" w:lineRule="exact"/>
        <w:ind w:firstLine="640" w:firstLineChars="200"/>
        <w:rPr>
          <w:szCs w:val="32"/>
        </w:rPr>
      </w:pPr>
      <w:r>
        <w:rPr>
          <w:szCs w:val="32"/>
        </w:rPr>
        <w:t>2019年，基本支出年初预算424.80万元，其中人员经费387.13万元，日常公用经费37.67万元。</w:t>
      </w:r>
    </w:p>
    <w:p>
      <w:pPr>
        <w:spacing w:line="540" w:lineRule="exact"/>
        <w:ind w:firstLine="640" w:firstLineChars="200"/>
        <w:rPr>
          <w:szCs w:val="32"/>
        </w:rPr>
      </w:pPr>
      <w:r>
        <w:rPr>
          <w:szCs w:val="32"/>
        </w:rPr>
        <w:t>2．部门预算项目安排及支出情况。</w:t>
      </w:r>
    </w:p>
    <w:p>
      <w:pPr>
        <w:spacing w:line="540" w:lineRule="exact"/>
        <w:ind w:firstLine="640" w:firstLineChars="200"/>
        <w:rPr>
          <w:szCs w:val="32"/>
        </w:rPr>
      </w:pPr>
      <w:r>
        <w:rPr>
          <w:szCs w:val="32"/>
        </w:rPr>
        <w:t>2019年，部门预算年初项目支出100万元，其中：2019年攀枝花市春节团拜会10万元；2019年收入征管成本性支出90万元。</w:t>
      </w:r>
    </w:p>
    <w:p>
      <w:pPr>
        <w:pStyle w:val="2"/>
        <w:adjustRightInd w:val="0"/>
        <w:spacing w:beforeLines="0" w:line="540" w:lineRule="exact"/>
        <w:ind w:firstLine="643" w:firstLineChars="200"/>
        <w:rPr>
          <w:rFonts w:ascii="Times New Roman" w:eastAsia="楷体_GB2312"/>
          <w:b/>
          <w:sz w:val="32"/>
        </w:rPr>
      </w:pPr>
      <w:r>
        <w:rPr>
          <w:rFonts w:ascii="Times New Roman" w:eastAsia="楷体_GB2312"/>
          <w:b/>
          <w:sz w:val="32"/>
        </w:rPr>
        <w:t>（二）追加预算安排及支出情况。</w:t>
      </w:r>
    </w:p>
    <w:p>
      <w:pPr>
        <w:spacing w:line="540" w:lineRule="exact"/>
        <w:ind w:firstLine="640" w:firstLineChars="200"/>
        <w:rPr>
          <w:szCs w:val="32"/>
        </w:rPr>
      </w:pPr>
      <w:r>
        <w:rPr>
          <w:szCs w:val="32"/>
        </w:rPr>
        <w:t>2019年，年初预算524.80万元，追加预算434.82万元，具体如下：</w:t>
      </w:r>
    </w:p>
    <w:p>
      <w:pPr>
        <w:spacing w:line="540" w:lineRule="exact"/>
        <w:ind w:firstLine="640" w:firstLineChars="200"/>
        <w:rPr>
          <w:szCs w:val="32"/>
        </w:rPr>
      </w:pPr>
      <w:r>
        <w:rPr>
          <w:szCs w:val="32"/>
        </w:rPr>
        <w:t>基本支出追加预算51.82万元，主要为高层次人才安家补助、去世职工抚恤丧葬费、工资指标等预算追加。2019年，市文化馆财政拨款基本支出476.42万元（其中：人员支出440.34万元，日常公用支出36.08元）。</w:t>
      </w:r>
    </w:p>
    <w:p>
      <w:pPr>
        <w:spacing w:line="540" w:lineRule="exact"/>
        <w:ind w:firstLine="640" w:firstLineChars="200"/>
        <w:rPr>
          <w:szCs w:val="32"/>
        </w:rPr>
      </w:pPr>
      <w:r>
        <w:rPr>
          <w:szCs w:val="32"/>
        </w:rPr>
        <w:t>项目支出追加预算383万元，其中：追加艺术作品和旅游精品展60万元，追加2019年攀枝花市春节团拜会24.5万元，追加庆祝新中国成立70周年系列群众文化活动70万元，追加第十届攀枝花“欢乐阳光节”活动经费22万元，追加创建国家公共文化服务示范区工作经费112万元，追加第七届中国成都</w:t>
      </w:r>
      <w:r>
        <w:rPr>
          <w:rFonts w:hint="eastAsia"/>
          <w:szCs w:val="32"/>
          <w:lang w:eastAsia="zh-CN"/>
        </w:rPr>
        <w:t>非物质文化遗产</w:t>
      </w:r>
      <w:r>
        <w:rPr>
          <w:szCs w:val="32"/>
        </w:rPr>
        <w:t>节30万元，追加“金沙放歌”系列群众文化活动10万元，追加2019年中央公共文化服务体系建设专项资金13万元，追加非遗传承补助0.5万元，追加2019年中央补助公共图书馆文化馆免费开放补助41万元。</w:t>
      </w:r>
    </w:p>
    <w:p>
      <w:pPr>
        <w:pStyle w:val="2"/>
        <w:adjustRightInd w:val="0"/>
        <w:spacing w:beforeLines="0" w:line="540" w:lineRule="exact"/>
        <w:ind w:firstLine="643" w:firstLineChars="200"/>
        <w:rPr>
          <w:rFonts w:ascii="Times New Roman" w:eastAsia="楷体_GB2312"/>
          <w:b/>
          <w:sz w:val="32"/>
        </w:rPr>
      </w:pPr>
      <w:r>
        <w:rPr>
          <w:rFonts w:ascii="Times New Roman" w:eastAsia="楷体_GB2312"/>
          <w:b/>
          <w:sz w:val="32"/>
        </w:rPr>
        <w:t>（三）专项资金安排及支出情况。</w:t>
      </w:r>
    </w:p>
    <w:p>
      <w:pPr>
        <w:spacing w:line="540" w:lineRule="exact"/>
        <w:ind w:firstLine="640" w:firstLineChars="200"/>
        <w:rPr>
          <w:szCs w:val="32"/>
        </w:rPr>
      </w:pPr>
      <w:r>
        <w:rPr>
          <w:szCs w:val="32"/>
        </w:rPr>
        <w:t>2019年，部门预算年初项目支出100万元，追加预算383万元，年初结转资金项目支出90.22万元，共计安排项目支出573.22万元。</w:t>
      </w:r>
    </w:p>
    <w:p>
      <w:pPr>
        <w:spacing w:line="540" w:lineRule="exact"/>
        <w:ind w:firstLine="640" w:firstLineChars="200"/>
        <w:rPr>
          <w:szCs w:val="32"/>
        </w:rPr>
      </w:pPr>
      <w:r>
        <w:rPr>
          <w:szCs w:val="32"/>
        </w:rPr>
        <w:t>2019年，市文化馆项目支出483万元（不含使用结转资金安排的项目支出），具体为：艺术作品和旅游精品展60万元，2019年攀枝花市春节团拜会34.5万元，庆祝新中国成立70周年系列群众文化活动70万元，第十届攀枝花“欢乐阳光节”活动经费22万元，创建国家公共文化服务示范区工作经费112万元，第七届中国成都</w:t>
      </w:r>
      <w:r>
        <w:rPr>
          <w:rFonts w:hint="eastAsia"/>
          <w:szCs w:val="32"/>
          <w:lang w:eastAsia="zh-CN"/>
        </w:rPr>
        <w:t>非物质文化遗产</w:t>
      </w:r>
      <w:r>
        <w:rPr>
          <w:szCs w:val="32"/>
        </w:rPr>
        <w:t>节30万元，“金沙放歌”系列群众文化活动10万元，2019年中央公共文化服务体系建设专项资金13万元，非遗传承补助0.5万元，2019年中央补助公共图书馆文化馆免费开放补助41万元，收入征管性成本支出90万元。</w:t>
      </w:r>
    </w:p>
    <w:p>
      <w:pPr>
        <w:spacing w:line="540" w:lineRule="exact"/>
        <w:ind w:firstLine="640" w:firstLineChars="200"/>
        <w:rPr>
          <w:szCs w:val="32"/>
        </w:rPr>
      </w:pPr>
      <w:r>
        <w:rPr>
          <w:szCs w:val="32"/>
        </w:rPr>
        <w:t>2019年，项目支出结转93.10万元，其中创建国家公共文化服务示范区工作经费64.04万元，2018年省级文化体系建设专项（文化文物重点）非遗传承人抢救性记录工程8.8万元，2018年中央补助地方公共文化体系建设专项（公共文化数字推广项目）20.26万元。</w:t>
      </w:r>
    </w:p>
    <w:p>
      <w:pPr>
        <w:pStyle w:val="2"/>
        <w:adjustRightInd w:val="0"/>
        <w:spacing w:beforeLines="0" w:line="540" w:lineRule="exact"/>
        <w:ind w:firstLine="643" w:firstLineChars="200"/>
        <w:rPr>
          <w:rFonts w:ascii="Times New Roman" w:eastAsia="楷体_GB2312"/>
          <w:b/>
          <w:sz w:val="32"/>
        </w:rPr>
      </w:pPr>
      <w:r>
        <w:rPr>
          <w:rFonts w:ascii="Times New Roman" w:eastAsia="楷体_GB2312"/>
          <w:b/>
          <w:sz w:val="32"/>
        </w:rPr>
        <w:t>（四）其他资金收支情况。</w:t>
      </w:r>
    </w:p>
    <w:p>
      <w:pPr>
        <w:pStyle w:val="2"/>
        <w:adjustRightInd w:val="0"/>
        <w:spacing w:beforeLines="0" w:line="540" w:lineRule="exact"/>
        <w:ind w:firstLine="640" w:firstLineChars="200"/>
        <w:rPr>
          <w:rFonts w:ascii="Times New Roman"/>
          <w:sz w:val="32"/>
        </w:rPr>
      </w:pPr>
      <w:r>
        <w:rPr>
          <w:rFonts w:ascii="Times New Roman"/>
          <w:sz w:val="32"/>
        </w:rPr>
        <w:t>2019年，其他资金收入0.26万元，均为利息收入。</w:t>
      </w:r>
    </w:p>
    <w:p>
      <w:pPr>
        <w:pStyle w:val="2"/>
        <w:adjustRightInd w:val="0"/>
        <w:spacing w:beforeLines="0" w:line="540" w:lineRule="exact"/>
        <w:ind w:firstLine="643" w:firstLineChars="200"/>
        <w:rPr>
          <w:rFonts w:ascii="Times New Roman" w:eastAsia="楷体_GB2312"/>
          <w:b/>
          <w:sz w:val="32"/>
        </w:rPr>
      </w:pPr>
      <w:r>
        <w:rPr>
          <w:rFonts w:ascii="Times New Roman" w:eastAsia="楷体_GB2312"/>
          <w:b/>
          <w:sz w:val="32"/>
        </w:rPr>
        <w:t>（五）结转结余资金使用情况。</w:t>
      </w:r>
    </w:p>
    <w:p>
      <w:pPr>
        <w:spacing w:line="540" w:lineRule="exact"/>
        <w:ind w:firstLine="640" w:firstLineChars="200"/>
        <w:rPr>
          <w:szCs w:val="32"/>
        </w:rPr>
      </w:pPr>
      <w:r>
        <w:rPr>
          <w:szCs w:val="32"/>
        </w:rPr>
        <w:t>2019年，单位年初结转资金95.37万元，其中：财政拨款资金结转72.9万元（其中项目支出结转69万元，基本支出结转3.9万元）；非财政拨款资金结转22.47万元。</w:t>
      </w:r>
    </w:p>
    <w:p>
      <w:pPr>
        <w:spacing w:line="540" w:lineRule="exact"/>
        <w:ind w:firstLine="640" w:firstLineChars="200"/>
        <w:rPr>
          <w:szCs w:val="32"/>
        </w:rPr>
      </w:pPr>
      <w:r>
        <w:rPr>
          <w:szCs w:val="32"/>
        </w:rPr>
        <w:t>2019年，市文化馆使用上年结转资金66.31万元，其中财政拨款资金结转43.84万元（项目支出39.94万元，基本支出3.9万元），非财政拨款资金结转基本支出结转22.47万元。</w:t>
      </w:r>
    </w:p>
    <w:p>
      <w:pPr>
        <w:spacing w:line="540" w:lineRule="exact"/>
        <w:ind w:firstLine="640" w:firstLineChars="200"/>
        <w:rPr>
          <w:szCs w:val="32"/>
        </w:rPr>
      </w:pPr>
      <w:r>
        <w:rPr>
          <w:szCs w:val="32"/>
        </w:rPr>
        <w:t>2019年，市文化馆年末结转资金93.30万元，其中：财政拨款资金结转93.10万元（均为项目支出结转）；非财政拨款资金结转0.2万元（均为基本支出结转）。</w:t>
      </w:r>
    </w:p>
    <w:p>
      <w:pPr>
        <w:spacing w:line="540" w:lineRule="exact"/>
        <w:ind w:firstLine="640" w:firstLineChars="200"/>
        <w:rPr>
          <w:szCs w:val="32"/>
        </w:rPr>
      </w:pPr>
      <w:r>
        <w:rPr>
          <w:rFonts w:eastAsia="黑体"/>
          <w:szCs w:val="32"/>
        </w:rPr>
        <w:t>三、绩效目标完成情况分析</w:t>
      </w:r>
    </w:p>
    <w:p>
      <w:pPr>
        <w:adjustRightInd w:val="0"/>
        <w:snapToGrid w:val="0"/>
        <w:spacing w:line="540" w:lineRule="exact"/>
        <w:ind w:firstLine="643" w:firstLineChars="200"/>
        <w:rPr>
          <w:b/>
          <w:color w:val="000000"/>
          <w:spacing w:val="6"/>
          <w:szCs w:val="32"/>
        </w:rPr>
      </w:pPr>
      <w:r>
        <w:rPr>
          <w:rFonts w:eastAsia="楷体_GB2312"/>
          <w:b/>
          <w:szCs w:val="32"/>
        </w:rPr>
        <w:t>（一）市级财政资金绩效目标完成情况。</w:t>
      </w:r>
    </w:p>
    <w:p>
      <w:pPr>
        <w:spacing w:line="540" w:lineRule="exact"/>
        <w:ind w:firstLine="640" w:firstLineChars="200"/>
        <w:rPr>
          <w:szCs w:val="32"/>
        </w:rPr>
      </w:pPr>
      <w:r>
        <w:rPr>
          <w:szCs w:val="32"/>
        </w:rPr>
        <w:t>1．年初部门预算绩效目标完成情况。</w:t>
      </w:r>
    </w:p>
    <w:p>
      <w:pPr>
        <w:spacing w:line="540" w:lineRule="exact"/>
        <w:ind w:firstLine="640" w:firstLineChars="200"/>
        <w:rPr>
          <w:szCs w:val="32"/>
        </w:rPr>
      </w:pPr>
      <w:r>
        <w:rPr>
          <w:szCs w:val="32"/>
        </w:rPr>
        <w:t>按照预算绩效管理要求，我单位对2019年一般公共预算项目支出开展了绩效目标管理，包括部门整体支出绩效和项目支出绩效（主要为年初预算安排的项目支出），涉及财政资金覆盖率100%，单位覆盖率100%。通过努力，我单位较好地完成了年初部门预算绩效目标，具体表现为：</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1.2019年攀枝花市春节团拜会预算安排10万元，追加预算24.5万元，用于攀枝花市2019年</w:t>
      </w:r>
      <w:r>
        <w:rPr>
          <w:rFonts w:hint="eastAsia"/>
          <w:szCs w:val="32"/>
          <w:lang w:eastAsia="zh-CN"/>
        </w:rPr>
        <w:t>市委、市政府</w:t>
      </w:r>
      <w:r>
        <w:rPr>
          <w:szCs w:val="32"/>
        </w:rPr>
        <w:t>春节团拜会的演出活动，为全市人民呈现了一台丰盛的视觉盛宴，送上了节日的祝福。</w:t>
      </w:r>
    </w:p>
    <w:p>
      <w:pPr>
        <w:spacing w:line="540" w:lineRule="exact"/>
        <w:ind w:firstLine="640" w:firstLineChars="200"/>
        <w:rPr>
          <w:szCs w:val="32"/>
        </w:rPr>
      </w:pPr>
      <w:r>
        <w:rPr>
          <w:szCs w:val="32"/>
        </w:rPr>
        <w:t>2.收入征管成本性支出90万元主要用于艺术培训教师授课费，上缴省艺术水平考级委员会考级费、证书费、工本费等、支付公共文化服务免费开放外聘工作人员劳务费、设施设备维修费、水电费用的支出及弥补公用经费的不足，以较好地履行免费开放公共文化服务职能。</w:t>
      </w:r>
    </w:p>
    <w:p>
      <w:pPr>
        <w:spacing w:line="540" w:lineRule="exact"/>
        <w:ind w:firstLine="640" w:firstLineChars="200"/>
        <w:rPr>
          <w:szCs w:val="32"/>
        </w:rPr>
      </w:pPr>
      <w:r>
        <w:rPr>
          <w:szCs w:val="32"/>
        </w:rPr>
        <w:t>3.基本支出476.42万元用于人员经费及日常公用经费，保障文化馆的正常运行，更好地履行文化馆的职能职责。</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1.按攀枝花市委市政府的要求，每年1次的春节团拜会演出，展示攀枝花文化城市风貌，讴歌攀枝花人团结和谐奋进的创业精神，打造攀枝花品牌文化，反映攀枝花本土特色，展示攀枝花文化城市风貌。</w:t>
      </w:r>
    </w:p>
    <w:p>
      <w:pPr>
        <w:spacing w:line="540" w:lineRule="exact"/>
        <w:ind w:firstLine="640" w:firstLineChars="200"/>
        <w:rPr>
          <w:szCs w:val="32"/>
        </w:rPr>
      </w:pPr>
      <w:r>
        <w:rPr>
          <w:szCs w:val="32"/>
        </w:rPr>
        <w:t>2.收入征管性成本支出保障文化馆的正常运行，弥补了公用经费不足，保障公共文化服务场馆免费开放，推进攀枝花市艺术教育上一个新的台阶，让群众的业余文化生活越来越丰富多彩。</w:t>
      </w:r>
    </w:p>
    <w:p>
      <w:pPr>
        <w:spacing w:line="540" w:lineRule="exact"/>
        <w:ind w:firstLine="640" w:firstLineChars="200"/>
        <w:rPr>
          <w:szCs w:val="32"/>
        </w:rPr>
      </w:pPr>
      <w:r>
        <w:rPr>
          <w:szCs w:val="32"/>
        </w:rPr>
        <w:t>（3）满意度指标完成情况分析。</w:t>
      </w:r>
    </w:p>
    <w:p>
      <w:pPr>
        <w:spacing w:line="540" w:lineRule="exact"/>
        <w:ind w:firstLine="640" w:firstLineChars="200"/>
        <w:rPr>
          <w:szCs w:val="32"/>
        </w:rPr>
      </w:pPr>
      <w:r>
        <w:rPr>
          <w:szCs w:val="32"/>
        </w:rPr>
        <w:t>文化馆组织群众文化活动，繁荣群众文化事业。进行文化宣传、文艺活动组织、文艺演出组织、相关培训、业余创作团体管理，业余文艺创作组织等得到社会各界好评及领导的认可。</w:t>
      </w:r>
    </w:p>
    <w:p>
      <w:pPr>
        <w:spacing w:line="540" w:lineRule="exact"/>
        <w:ind w:firstLine="640" w:firstLineChars="200"/>
        <w:rPr>
          <w:szCs w:val="32"/>
        </w:rPr>
      </w:pPr>
      <w:r>
        <w:rPr>
          <w:szCs w:val="32"/>
        </w:rPr>
        <w:t>2.市级专项资金绩效目标完成情况。</w:t>
      </w:r>
    </w:p>
    <w:p>
      <w:pPr>
        <w:spacing w:line="540" w:lineRule="exact"/>
        <w:ind w:firstLine="640" w:firstLineChars="200"/>
        <w:rPr>
          <w:szCs w:val="32"/>
        </w:rPr>
      </w:pPr>
      <w:r>
        <w:rPr>
          <w:szCs w:val="32"/>
        </w:rPr>
        <w:t>2019年，市文化馆已完成市级专项资金预算执行，执行率100%，并较好地完成了各项专项资金绩效目标。具体表现为：</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1.庆祝新中国成立70周年系列群众文化活动经费70万元，圆满完成3场专场文艺调演、1场合唱展演、1场快闪活动。进一步丰富市民精神文化生活，弘扬爱国主义及民族精神，以“英雄攀枝花</w:t>
      </w:r>
      <w:r>
        <w:rPr>
          <w:rFonts w:eastAsia="宋体"/>
          <w:szCs w:val="32"/>
        </w:rPr>
        <w:t>•</w:t>
      </w:r>
      <w:r>
        <w:rPr>
          <w:szCs w:val="32"/>
        </w:rPr>
        <w:t>扬帆再出发”合唱演出和文艺演出为</w:t>
      </w:r>
      <w:r>
        <w:rPr>
          <w:rFonts w:hint="eastAsia"/>
          <w:szCs w:val="32"/>
          <w:lang w:eastAsia="zh-CN"/>
        </w:rPr>
        <w:t>主题</w:t>
      </w:r>
      <w:r>
        <w:rPr>
          <w:szCs w:val="32"/>
        </w:rPr>
        <w:t>活动，充分展现</w:t>
      </w:r>
      <w:r>
        <w:rPr>
          <w:rFonts w:hint="eastAsia"/>
          <w:szCs w:val="32"/>
          <w:lang w:eastAsia="zh-CN"/>
        </w:rPr>
        <w:t>新中国成立70年来</w:t>
      </w:r>
      <w:r>
        <w:rPr>
          <w:szCs w:val="32"/>
        </w:rPr>
        <w:t>经济、文化、社会建设取得的重大成就。</w:t>
      </w:r>
    </w:p>
    <w:p>
      <w:pPr>
        <w:spacing w:line="540" w:lineRule="exact"/>
        <w:ind w:firstLine="640" w:firstLineChars="200"/>
        <w:rPr>
          <w:szCs w:val="32"/>
        </w:rPr>
      </w:pPr>
      <w:r>
        <w:rPr>
          <w:szCs w:val="32"/>
        </w:rPr>
        <w:t>2.攀枝花市第十届欢乐阳光节文艺演出活动经费22万元，圆满完成1场以阳光康养，宜居休闲为主题的开幕式文艺演出活动。向公众推介攀枝花卓越的阳光康养优势、丰富的阳光旅游资源，展现攀枝花城市魅力和康养旅游吸引力。</w:t>
      </w:r>
    </w:p>
    <w:p>
      <w:pPr>
        <w:spacing w:line="540" w:lineRule="exact"/>
        <w:ind w:firstLine="640" w:firstLineChars="200"/>
        <w:rPr>
          <w:szCs w:val="32"/>
        </w:rPr>
      </w:pPr>
      <w:r>
        <w:rPr>
          <w:szCs w:val="32"/>
        </w:rPr>
        <w:t>3.英雄攀枝花 阳光康养地—艺术作品和旅游精品展经费60万元，于2019年4月29日—2019年5月3日在成都太古里方所店举办展览，展览较为全面地展示了攀枝花三线建设、时代风貌、民族风情，以及康养旅游等特色元素。对攀枝花的旅游、康养优势进行展示和传播，重塑全国大众对于攀枝花的城市认知，打造城市品牌，将“阳光康养地”城市定位进行普及。</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庆祝新中国成立70周年系列群众文化活动受到省市级媒体报道推送，提升攀枝花美誉度；让群众享受到文化盛宴，营造攀枝花和谐、健康、向上的文化氛围。通过持续提升打造群众文化系列活动，发挥攀枝花移民文化优势，实现文化多元融合创新发展，进一步提升我市文化软实力，助力我市公共文化服务体系示范区建设。</w:t>
      </w:r>
    </w:p>
    <w:p>
      <w:pPr>
        <w:spacing w:line="540" w:lineRule="exact"/>
        <w:ind w:firstLine="640" w:firstLineChars="200"/>
        <w:rPr>
          <w:szCs w:val="32"/>
        </w:rPr>
      </w:pPr>
      <w:r>
        <w:rPr>
          <w:szCs w:val="32"/>
        </w:rPr>
        <w:t>2. 每年举办一次的欢乐阳光节，推介攀枝花的社会影响力从国内逐步走向国外，发展本地经济。宣传攀枝花的阳光、康养、美食及旅游资源等，提升了攀枝花的阳光康养和旅游产业的经济发展，增加了创收。攀枝花市已连续开展多届内容丰富的欢乐阳光节活动，活动影响力大，辐射人群广，到攀枝花康养、旅游的人数日益增多。</w:t>
      </w:r>
    </w:p>
    <w:p>
      <w:pPr>
        <w:spacing w:line="540" w:lineRule="exact"/>
        <w:ind w:firstLine="640" w:firstLineChars="200"/>
        <w:rPr>
          <w:szCs w:val="32"/>
        </w:rPr>
      </w:pPr>
      <w:r>
        <w:rPr>
          <w:szCs w:val="32"/>
        </w:rPr>
        <w:t>3.英雄攀枝花 阳光康养地—艺术作品和旅游精品展较为全面地展示了攀枝花三线建设、时代风貌、民族风情，以及康养旅游等特色元素，重塑全国大众对于攀枝花的城市认知，打造城市品牌，将“阳光康养地”城市定位进行普及。对攀枝花的旅游、康养优势进行展示和传播。</w:t>
      </w:r>
    </w:p>
    <w:p>
      <w:pPr>
        <w:spacing w:line="540" w:lineRule="exact"/>
        <w:ind w:firstLine="640" w:firstLineChars="200"/>
        <w:rPr>
          <w:szCs w:val="32"/>
        </w:rPr>
      </w:pPr>
      <w:r>
        <w:rPr>
          <w:szCs w:val="32"/>
        </w:rPr>
        <w:t>（3）满意度指标完成情况分析</w:t>
      </w:r>
    </w:p>
    <w:p>
      <w:pPr>
        <w:spacing w:line="540" w:lineRule="exact"/>
        <w:ind w:firstLine="640" w:firstLineChars="200"/>
        <w:rPr>
          <w:szCs w:val="32"/>
        </w:rPr>
      </w:pPr>
      <w:r>
        <w:rPr>
          <w:szCs w:val="32"/>
        </w:rPr>
        <w:t>举办的系列群众文化活动及展示展览活动，进一步丰富市民精神文化生活，让群众享受到文化盛宴，营造攀枝花和谐、健康、向上的文化氛围。同时向公众推介攀枝花卓越的阳光康养优势、丰富的阳光旅游资源，展现攀枝花城市魅力和康养旅游吸引力，受到社会各界及领导好评。</w:t>
      </w:r>
    </w:p>
    <w:p>
      <w:pPr>
        <w:spacing w:line="540" w:lineRule="exact"/>
        <w:ind w:firstLine="643" w:firstLineChars="200"/>
        <w:rPr>
          <w:rFonts w:eastAsia="楷体_GB2312"/>
          <w:b/>
          <w:szCs w:val="32"/>
        </w:rPr>
      </w:pPr>
      <w:r>
        <w:rPr>
          <w:rFonts w:eastAsia="楷体_GB2312"/>
          <w:b/>
          <w:szCs w:val="32"/>
        </w:rPr>
        <w:t>（二）上级专项资金绩效目标完成情况。</w:t>
      </w:r>
    </w:p>
    <w:p>
      <w:pPr>
        <w:spacing w:line="540" w:lineRule="exact"/>
        <w:ind w:firstLine="640" w:firstLineChars="200"/>
        <w:rPr>
          <w:szCs w:val="32"/>
        </w:rPr>
      </w:pPr>
      <w:r>
        <w:rPr>
          <w:szCs w:val="32"/>
        </w:rPr>
        <w:t>2019年，上级专项资金执行情况完成良好，并较好地完成了各项专项资金绩效目标。具体表现为：</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通过国家公共文化服务体系示范区创建工作我馆实现基本公共文化服务标准化，提升了公共文化服务水平和管理水平。建立健全文化馆各类管理制度和服务规范，完善服务项目和服务流程，创新公共文化服务方式。实施项目包括：每年组织流动演出 8 次以上，流动展览 6 次以上。初步建成我市文化馆总分馆体系。扶持打造了一批优秀群众团队和品牌。建成了2个特色数据库，并购买了优秀文化慕课资源。市文化馆数字化建设得到提升。</w:t>
      </w:r>
    </w:p>
    <w:p>
      <w:pPr>
        <w:spacing w:line="540" w:lineRule="exact"/>
        <w:ind w:firstLine="640" w:firstLineChars="200"/>
        <w:rPr>
          <w:szCs w:val="32"/>
        </w:rPr>
      </w:pPr>
      <w:r>
        <w:rPr>
          <w:szCs w:val="32"/>
        </w:rPr>
        <w:t>2.2019年我馆已经完成创建示范区2项工作：购买公共文化服务机构业务建设管理信息化系统，群众文化团队扶持项目。另外3项工作也已经启动，将于示范区创建验收前完成。</w:t>
      </w:r>
    </w:p>
    <w:p>
      <w:pPr>
        <w:spacing w:line="540" w:lineRule="exact"/>
        <w:ind w:firstLine="640" w:firstLineChars="200"/>
        <w:rPr>
          <w:szCs w:val="32"/>
        </w:rPr>
      </w:pPr>
      <w:r>
        <w:rPr>
          <w:szCs w:val="32"/>
        </w:rPr>
        <w:t>3. 2019年中央和省下拨免费开放专项资金41万元用于</w:t>
      </w:r>
      <w:r>
        <w:rPr>
          <w:rFonts w:hint="eastAsia"/>
          <w:szCs w:val="32"/>
          <w:lang w:eastAsia="zh-CN"/>
        </w:rPr>
        <w:t>文化馆</w:t>
      </w:r>
      <w:r>
        <w:rPr>
          <w:szCs w:val="32"/>
        </w:rPr>
        <w:t>的免费开放，创建了公共文化独具特色的文化</w:t>
      </w:r>
      <w:r>
        <w:rPr>
          <w:rFonts w:hint="eastAsia"/>
          <w:szCs w:val="32"/>
          <w:lang w:eastAsia="zh-CN"/>
        </w:rPr>
        <w:t>－－</w:t>
      </w:r>
      <w:r>
        <w:rPr>
          <w:szCs w:val="32"/>
        </w:rPr>
        <w:t>品牌，广场“大家唱”“大家跳”活动540场。受众人群达7万人次以上（大家跳55000人次以上，大家唱15000人次以上）。免费开放公共文化服务场所1000次。</w:t>
      </w:r>
    </w:p>
    <w:p>
      <w:pPr>
        <w:spacing w:line="540" w:lineRule="exact"/>
        <w:ind w:firstLine="640" w:firstLineChars="200"/>
        <w:rPr>
          <w:szCs w:val="32"/>
        </w:rPr>
      </w:pPr>
      <w:r>
        <w:rPr>
          <w:szCs w:val="32"/>
        </w:rPr>
        <w:t>4.2019年分别举办1期全市基层文化干专培训班及1期区县文化馆长暨业务骨干培训班，培训指标分别为全市基层文化干专培训人员192人，区县文化馆长暨业务骨干培训人员19人，于2019年6月27日、12月24日</w:t>
      </w:r>
      <w:r>
        <w:rPr>
          <w:rFonts w:hint="eastAsia"/>
          <w:szCs w:val="32"/>
          <w:lang w:eastAsia="zh-CN"/>
        </w:rPr>
        <w:t>—</w:t>
      </w:r>
      <w:r>
        <w:rPr>
          <w:szCs w:val="32"/>
        </w:rPr>
        <w:t>27日两项培训活动圆满完成该项工作。</w:t>
      </w:r>
    </w:p>
    <w:p>
      <w:pPr>
        <w:spacing w:line="540" w:lineRule="exact"/>
        <w:ind w:firstLine="640" w:firstLineChars="200"/>
        <w:rPr>
          <w:szCs w:val="32"/>
        </w:rPr>
      </w:pPr>
      <w:r>
        <w:rPr>
          <w:szCs w:val="32"/>
        </w:rPr>
        <w:t>5.2019年到县区乡、镇、村文化惠民演出活动20场，受众4000余人次。</w:t>
      </w:r>
    </w:p>
    <w:p>
      <w:pPr>
        <w:spacing w:line="540" w:lineRule="exact"/>
        <w:ind w:firstLine="640" w:firstLineChars="200"/>
        <w:rPr>
          <w:szCs w:val="32"/>
        </w:rPr>
      </w:pPr>
      <w:r>
        <w:rPr>
          <w:szCs w:val="32"/>
        </w:rPr>
        <w:t>6. 按照《四川省省级非物质文化遗产代表性传承人抢救性记录工程操作指南》的工作要求，完成“迤沙拉谈经古乐”“仡佬族送年节”两个非遗项目代表性传承人的抢救性记录工程，按要求完成资料提交。</w:t>
      </w:r>
    </w:p>
    <w:p>
      <w:pPr>
        <w:spacing w:line="540" w:lineRule="exact"/>
        <w:ind w:firstLine="640" w:firstLineChars="200"/>
        <w:rPr>
          <w:szCs w:val="32"/>
        </w:rPr>
      </w:pPr>
      <w:r>
        <w:rPr>
          <w:szCs w:val="32"/>
        </w:rPr>
        <w:t>7. 举办“金沙放歌”歌咏比赛，第十届“金沙放歌”群众文化活动圆满举行，让人民群众真切感受到文化繁荣发展带来的可喜变化，覆盖辖区受众3000余人。</w:t>
      </w:r>
    </w:p>
    <w:p>
      <w:pPr>
        <w:spacing w:line="540" w:lineRule="exact"/>
        <w:ind w:firstLine="640" w:firstLineChars="200"/>
        <w:rPr>
          <w:szCs w:val="32"/>
        </w:rPr>
      </w:pPr>
      <w:r>
        <w:rPr>
          <w:szCs w:val="32"/>
        </w:rPr>
        <w:t>8. 第七届中国成都国际非物质文化遗产节及社区实践活动分为成都主会场和攀枝花社区实践活动启动专场活动，集中宣传、展示、传播四川非遗保护成果，传承弘扬中华优秀传统文化，扩大了四川的知名度和影响力。</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按照公益性、基本性、均等性、便利性的要求，加强公共文化设施建设，完善公共文化服务体系，提高公共文化服务效能。创新，率先建成覆盖城乡、便捷高效、保基本、促公平的现代公共文化服务体系，有效保障人民群众基本文化权益，充分发挥典型示范作用。</w:t>
      </w:r>
    </w:p>
    <w:p>
      <w:pPr>
        <w:spacing w:line="540" w:lineRule="exact"/>
        <w:ind w:firstLine="640" w:firstLineChars="200"/>
        <w:rPr>
          <w:szCs w:val="32"/>
        </w:rPr>
      </w:pPr>
      <w:r>
        <w:rPr>
          <w:szCs w:val="32"/>
        </w:rPr>
        <w:t>2.基层公共数字文化服务推广平台，实现均等化、个性化服务，运用互联网与移动互联网的优势，创新多通道、多终端化的服务模式，为群众提供丰富、便利、一站式的公共文化服务，利用“互联网+”增加服务手段、提高服务效能，利用互联网手段，打造一批具有攀枝花特色的群众文化品牌。</w:t>
      </w:r>
    </w:p>
    <w:p>
      <w:pPr>
        <w:spacing w:line="540" w:lineRule="exact"/>
        <w:ind w:firstLine="640" w:firstLineChars="200"/>
        <w:rPr>
          <w:szCs w:val="32"/>
        </w:rPr>
      </w:pPr>
      <w:r>
        <w:rPr>
          <w:szCs w:val="32"/>
        </w:rPr>
        <w:t>3.文化馆免费开放使得受益群众面广，丰富了群众的业余生活，提升了群众的业余生活质量，为群众提供精神食粮。</w:t>
      </w:r>
    </w:p>
    <w:p>
      <w:pPr>
        <w:spacing w:line="540" w:lineRule="exact"/>
        <w:ind w:firstLine="640" w:firstLineChars="200"/>
        <w:rPr>
          <w:szCs w:val="32"/>
        </w:rPr>
      </w:pPr>
      <w:r>
        <w:rPr>
          <w:szCs w:val="32"/>
        </w:rPr>
        <w:t>4.全市基层文化干专培训班是我市文化馆总分馆体系建设后由中心馆组织的对全市总馆、分馆业务干部的第一次培训，也是推动我市创建国家公共文化服务体系示范区工作规范化深入开展的一次重要培训。培训内容丰富，包括基层公共数字文化服务系统（攀枝花市公共文化服务云app）推广、全市图文博总分馆系统功能介绍与操作、非物质文化遗产保护的理论与实践、文旅融合高质量发展中的文物新动能、论广场舞的特性等理论课程，培训期间全体学员参观了白马镇综合文化站、白马镇田坝清真寺及“五七”干校旧址；区县文化馆长暨业务骨干培训班，根据2019年目标任务要求提高管理者管理水平和综合素质，务实创新</w:t>
      </w:r>
      <w:r>
        <w:rPr>
          <w:rFonts w:hint="eastAsia"/>
          <w:szCs w:val="32"/>
          <w:lang w:eastAsia="zh-CN"/>
        </w:rPr>
        <w:t>，</w:t>
      </w:r>
      <w:r>
        <w:rPr>
          <w:szCs w:val="32"/>
        </w:rPr>
        <w:t>推进文旅深度融合加强全市基层公共文化服务队伍建设，提升基层业务骨干业务和公共文化服务能力，更好地配合我市创建第四批国家公共文化服务体系示范区工作。</w:t>
      </w:r>
    </w:p>
    <w:p>
      <w:pPr>
        <w:spacing w:line="540" w:lineRule="exact"/>
        <w:ind w:firstLine="640" w:firstLineChars="200"/>
        <w:rPr>
          <w:szCs w:val="32"/>
        </w:rPr>
      </w:pPr>
      <w:r>
        <w:rPr>
          <w:szCs w:val="32"/>
        </w:rPr>
        <w:t>5.送文化下乡活动，让人民群众能观赏到丰富多彩的节目，在闲暇之余也能充分感受到文化带来的喜悦和生机，有更多的幸福感和获得感，美好、健康、向上的生活指数越来越高，真正体现了社会主义核心价值观的内涵，为我市公共文化服务示范建设添砖加瓦，同时也为攀枝花阳光康养旅游文化进而宣传。</w:t>
      </w:r>
    </w:p>
    <w:p>
      <w:pPr>
        <w:spacing w:line="540" w:lineRule="exact"/>
        <w:ind w:firstLine="640" w:firstLineChars="200"/>
        <w:rPr>
          <w:szCs w:val="32"/>
        </w:rPr>
      </w:pPr>
      <w:r>
        <w:rPr>
          <w:szCs w:val="32"/>
        </w:rPr>
        <w:t>6. 省级非物质文化遗产代表性传承人抢救性保护记录工程，通过完成“迤沙拉谈经古乐</w:t>
      </w:r>
      <w:r>
        <w:rPr>
          <w:rFonts w:hint="eastAsia"/>
          <w:szCs w:val="32"/>
          <w:lang w:eastAsia="zh-CN"/>
        </w:rPr>
        <w:t>”“</w:t>
      </w:r>
      <w:r>
        <w:rPr>
          <w:szCs w:val="32"/>
        </w:rPr>
        <w:t>仡佬族送年节”2个非遗项目代表性传承人的抢救性记录工程，完整准确记录项目的历史、传承教学、项目实践等，使项目能更好地传承发展。</w:t>
      </w:r>
    </w:p>
    <w:p>
      <w:pPr>
        <w:spacing w:line="540" w:lineRule="exact"/>
        <w:ind w:firstLine="640" w:firstLineChars="200"/>
        <w:rPr>
          <w:szCs w:val="32"/>
        </w:rPr>
      </w:pPr>
      <w:r>
        <w:rPr>
          <w:szCs w:val="32"/>
        </w:rPr>
        <w:t>7. 第十届“金沙放歌”群众文化活动，通过持续提升打造“金沙放歌”群众文化活动，发挥攀枝花移民文化优势，实现文化多元融合创新发展，进一步提升我市文化软实力，助力我市公共文化服务体系示范区建设。</w:t>
      </w:r>
    </w:p>
    <w:p>
      <w:pPr>
        <w:spacing w:line="540" w:lineRule="exact"/>
        <w:ind w:firstLine="640" w:firstLineChars="200"/>
        <w:rPr>
          <w:szCs w:val="32"/>
        </w:rPr>
      </w:pPr>
      <w:r>
        <w:rPr>
          <w:szCs w:val="32"/>
        </w:rPr>
        <w:t>（3）满意度指标完成情况分析</w:t>
      </w:r>
    </w:p>
    <w:p>
      <w:pPr>
        <w:spacing w:line="540" w:lineRule="exact"/>
        <w:ind w:firstLine="640" w:firstLineChars="200"/>
        <w:rPr>
          <w:szCs w:val="32"/>
        </w:rPr>
      </w:pPr>
      <w:r>
        <w:rPr>
          <w:szCs w:val="32"/>
        </w:rPr>
        <w:t>基层公共数字文化服务推广项目平台为群众开设了文化慕课服务，得到广大群众认可。全市基层文化专干培训授课专家既有丰富的实践经验，又有高度的理论水平，讲课内容很实用，有广度、有深度、接地气，深得学员一致好评。文化馆的免费开放，将各项经费用于广大群众，让群众受益，得到广大文艺爱好者的认可。目前越来越多的群众文艺团队在我馆常年坚持开展活动。举办的各项展览和活动深受社会各界及领导的好评。</w:t>
      </w:r>
    </w:p>
    <w:p>
      <w:pPr>
        <w:adjustRightInd w:val="0"/>
        <w:snapToGrid w:val="0"/>
        <w:spacing w:line="540" w:lineRule="exact"/>
        <w:ind w:firstLine="643" w:firstLineChars="200"/>
        <w:rPr>
          <w:rFonts w:eastAsia="楷体_GB2312"/>
          <w:b/>
          <w:szCs w:val="32"/>
        </w:rPr>
      </w:pPr>
      <w:r>
        <w:rPr>
          <w:rFonts w:eastAsia="楷体_GB2312"/>
          <w:b/>
          <w:szCs w:val="32"/>
        </w:rPr>
        <w:t>（三）其他需要说明的情况</w:t>
      </w:r>
    </w:p>
    <w:p>
      <w:pPr>
        <w:adjustRightInd w:val="0"/>
        <w:snapToGrid w:val="0"/>
        <w:spacing w:line="540" w:lineRule="exact"/>
        <w:ind w:firstLine="640" w:firstLineChars="200"/>
        <w:rPr>
          <w:szCs w:val="32"/>
        </w:rPr>
      </w:pPr>
      <w:r>
        <w:rPr>
          <w:szCs w:val="32"/>
        </w:rPr>
        <w:t>无</w:t>
      </w:r>
    </w:p>
    <w:p>
      <w:pPr>
        <w:adjustRightInd w:val="0"/>
        <w:snapToGrid w:val="0"/>
        <w:spacing w:line="540" w:lineRule="exact"/>
        <w:ind w:firstLine="643" w:firstLineChars="200"/>
        <w:rPr>
          <w:rFonts w:eastAsia="楷体_GB2312"/>
          <w:b/>
          <w:szCs w:val="32"/>
        </w:rPr>
      </w:pPr>
      <w:r>
        <w:rPr>
          <w:rFonts w:eastAsia="楷体_GB2312"/>
          <w:b/>
          <w:szCs w:val="32"/>
        </w:rPr>
        <w:t>（四）自评结论</w:t>
      </w:r>
    </w:p>
    <w:p>
      <w:pPr>
        <w:spacing w:line="540" w:lineRule="exact"/>
        <w:ind w:firstLine="640" w:firstLineChars="200"/>
        <w:rPr>
          <w:szCs w:val="32"/>
        </w:rPr>
      </w:pPr>
      <w:r>
        <w:rPr>
          <w:szCs w:val="32"/>
        </w:rPr>
        <w:t>2019年度，市文化馆部门支出绩效指标达到了预期设定的目标值，绩效目标完成较好。绩效指标目标完成情况分析如下：</w:t>
      </w:r>
    </w:p>
    <w:p>
      <w:pPr>
        <w:spacing w:line="540" w:lineRule="exact"/>
        <w:ind w:firstLine="640" w:firstLineChars="200"/>
        <w:rPr>
          <w:szCs w:val="32"/>
        </w:rPr>
      </w:pPr>
      <w:r>
        <w:rPr>
          <w:szCs w:val="32"/>
        </w:rPr>
        <w:t>1．项目决策：2019年度各项工作立项依据充分、程序合规、资金使用计划可行、审批手续齐全。市文化馆在制定2019年度资金预算时，明确了文化馆的职能职责、发展目标和工作任务等。</w:t>
      </w:r>
    </w:p>
    <w:p>
      <w:pPr>
        <w:spacing w:line="540" w:lineRule="exact"/>
        <w:ind w:firstLine="640" w:firstLineChars="200"/>
        <w:rPr>
          <w:szCs w:val="32"/>
        </w:rPr>
      </w:pPr>
      <w:r>
        <w:rPr>
          <w:szCs w:val="32"/>
        </w:rPr>
        <w:t>2．项目管理：项目组织机构健全，分工明确，资金管理制度健全，资金申报、评审、批准、下达程序规范，制定了资金分配方案，资金分配合理，资金使用合规，资金到位率100%。</w:t>
      </w:r>
    </w:p>
    <w:p>
      <w:pPr>
        <w:spacing w:line="540" w:lineRule="exact"/>
        <w:ind w:firstLine="640" w:firstLineChars="200"/>
        <w:rPr>
          <w:szCs w:val="32"/>
        </w:rPr>
      </w:pPr>
      <w:r>
        <w:rPr>
          <w:szCs w:val="32"/>
        </w:rPr>
        <w:t>3．项目产出：项目产出指标实际完成情况基本达到了预期设定的目标值，产出指标的完成情况较好。</w:t>
      </w:r>
    </w:p>
    <w:p>
      <w:pPr>
        <w:spacing w:line="540" w:lineRule="exact"/>
        <w:ind w:firstLine="640" w:firstLineChars="200"/>
        <w:rPr>
          <w:szCs w:val="32"/>
        </w:rPr>
      </w:pPr>
      <w:r>
        <w:rPr>
          <w:szCs w:val="32"/>
        </w:rPr>
        <w:t>4．项目效果</w:t>
      </w:r>
      <w:r>
        <w:rPr>
          <w:rFonts w:hint="eastAsia"/>
          <w:szCs w:val="32"/>
          <w:lang w:eastAsia="zh-CN"/>
        </w:rPr>
        <w:t>：</w:t>
      </w:r>
      <w:r>
        <w:rPr>
          <w:szCs w:val="32"/>
        </w:rPr>
        <w:t xml:space="preserve"> 通过项目实施，文化馆职能得到了较好提升，项目社会效益显著，群众满意度显著提高。</w:t>
      </w:r>
    </w:p>
    <w:p>
      <w:pPr>
        <w:autoSpaceDE w:val="0"/>
        <w:autoSpaceDN w:val="0"/>
        <w:adjustRightInd w:val="0"/>
        <w:spacing w:line="540" w:lineRule="exact"/>
        <w:ind w:firstLine="640" w:firstLineChars="200"/>
        <w:jc w:val="left"/>
        <w:rPr>
          <w:kern w:val="0"/>
          <w:szCs w:val="32"/>
        </w:rPr>
      </w:pPr>
      <w:r>
        <w:rPr>
          <w:rFonts w:eastAsia="黑体"/>
          <w:szCs w:val="32"/>
        </w:rPr>
        <w:t>四、偏离绩效目标的原因和下一步改进措施</w:t>
      </w:r>
    </w:p>
    <w:p>
      <w:pPr>
        <w:adjustRightInd w:val="0"/>
        <w:snapToGrid w:val="0"/>
        <w:spacing w:line="540" w:lineRule="exact"/>
        <w:ind w:firstLine="643" w:firstLineChars="200"/>
        <w:rPr>
          <w:b/>
          <w:szCs w:val="32"/>
          <w:lang w:val="zh-CN"/>
        </w:rPr>
      </w:pPr>
      <w:r>
        <w:rPr>
          <w:rFonts w:eastAsia="楷体_GB2312"/>
          <w:b/>
          <w:szCs w:val="32"/>
          <w:lang w:val="zh-CN"/>
        </w:rPr>
        <w:t>（一）存在问题。</w:t>
      </w:r>
    </w:p>
    <w:p>
      <w:pPr>
        <w:adjustRightInd w:val="0"/>
        <w:snapToGrid w:val="0"/>
        <w:spacing w:line="540" w:lineRule="exact"/>
        <w:ind w:firstLine="640" w:firstLineChars="200"/>
        <w:rPr>
          <w:b/>
          <w:szCs w:val="32"/>
          <w:lang w:val="zh-CN"/>
        </w:rPr>
      </w:pPr>
      <w:r>
        <w:rPr>
          <w:szCs w:val="32"/>
        </w:rPr>
        <w:t>1.文化队伍力量不足。</w:t>
      </w:r>
    </w:p>
    <w:p>
      <w:pPr>
        <w:spacing w:line="540" w:lineRule="exact"/>
        <w:ind w:firstLine="640" w:firstLineChars="200"/>
        <w:rPr>
          <w:szCs w:val="32"/>
        </w:rPr>
      </w:pPr>
      <w:r>
        <w:rPr>
          <w:szCs w:val="32"/>
        </w:rPr>
        <w:t>文化馆免费开放工作伴随着时代的发展，最需要增加的是人才的投入，这样才能确保工作的正常开展。由于受编制体制及经费不足的限制，我馆管理人才和创意策划人才的吸纳和更新不足。与此同时，因为文化馆免费开放，服务项目增多，而文化馆人员编制又较少，尤其是一些重要的专业岗位配备不齐，使得各门类群众文化活动的开展受阻，影响了文化馆传播功能的高效实现。</w:t>
      </w:r>
    </w:p>
    <w:p>
      <w:pPr>
        <w:spacing w:line="540" w:lineRule="exact"/>
        <w:ind w:firstLine="640" w:firstLineChars="200"/>
        <w:rPr>
          <w:szCs w:val="32"/>
        </w:rPr>
      </w:pPr>
      <w:r>
        <w:rPr>
          <w:szCs w:val="32"/>
        </w:rPr>
        <w:t>2.政府对文化事业的有限投入与公共文化服务体系建设的基本需求不相适应。</w:t>
      </w:r>
    </w:p>
    <w:p>
      <w:pPr>
        <w:spacing w:line="540" w:lineRule="exact"/>
        <w:ind w:firstLine="640" w:firstLineChars="200"/>
        <w:rPr>
          <w:szCs w:val="32"/>
        </w:rPr>
      </w:pPr>
      <w:r>
        <w:rPr>
          <w:szCs w:val="32"/>
        </w:rPr>
        <w:t>文化馆免费开放后，随着参与文化活动人数的增加，对资金的需求也相应增加，经费保障不足导致对基层文化工作的指导和辅导、群众文化活动的组织开展、文化遗产的保护等工作均受到一定程度的影响。</w:t>
      </w:r>
    </w:p>
    <w:p>
      <w:pPr>
        <w:spacing w:line="540" w:lineRule="exact"/>
        <w:ind w:firstLine="640" w:firstLineChars="200"/>
        <w:rPr>
          <w:szCs w:val="32"/>
        </w:rPr>
      </w:pPr>
      <w:r>
        <w:rPr>
          <w:szCs w:val="32"/>
        </w:rPr>
        <w:t>3.场地受限，无法满足群众的文化需求。</w:t>
      </w:r>
    </w:p>
    <w:p>
      <w:pPr>
        <w:spacing w:line="540" w:lineRule="exact"/>
        <w:ind w:firstLine="640" w:firstLineChars="200"/>
        <w:rPr>
          <w:szCs w:val="32"/>
        </w:rPr>
      </w:pPr>
      <w:r>
        <w:rPr>
          <w:szCs w:val="32"/>
        </w:rPr>
        <w:t>随着免费开放工作的实施，来文化馆参加各种文化活动的人员逐渐增多。活动场所小、免费开放活动的规模受到限制、基本公共文化服务项目形式较为单一且吸引力不强等问题亟待解决。</w:t>
      </w:r>
    </w:p>
    <w:p>
      <w:pPr>
        <w:adjustRightInd w:val="0"/>
        <w:snapToGrid w:val="0"/>
        <w:spacing w:line="540" w:lineRule="exact"/>
        <w:ind w:firstLine="643" w:firstLineChars="200"/>
        <w:rPr>
          <w:rFonts w:eastAsia="楷体_GB2312"/>
          <w:b/>
          <w:lang w:val="zh-CN"/>
        </w:rPr>
      </w:pPr>
      <w:r>
        <w:rPr>
          <w:rFonts w:eastAsia="楷体_GB2312"/>
          <w:b/>
          <w:szCs w:val="32"/>
          <w:lang w:val="zh-CN"/>
        </w:rPr>
        <w:t>（二）改进建议。</w:t>
      </w:r>
      <w:r>
        <w:rPr>
          <w:rFonts w:eastAsia="楷体_GB2312"/>
          <w:b/>
          <w:lang w:val="zh-CN"/>
        </w:rPr>
        <w:tab/>
      </w:r>
    </w:p>
    <w:p>
      <w:pPr>
        <w:spacing w:line="540" w:lineRule="exact"/>
        <w:ind w:firstLine="640" w:firstLineChars="200"/>
        <w:rPr>
          <w:szCs w:val="32"/>
        </w:rPr>
      </w:pPr>
      <w:r>
        <w:rPr>
          <w:szCs w:val="32"/>
        </w:rPr>
        <w:t>1.文化馆免费开放工作的落实，需要政府及相关部门在政策及资金等方面的支持。</w:t>
      </w:r>
    </w:p>
    <w:p>
      <w:pPr>
        <w:spacing w:line="540" w:lineRule="exact"/>
        <w:ind w:firstLine="640" w:firstLineChars="200"/>
        <w:rPr>
          <w:szCs w:val="32"/>
        </w:rPr>
      </w:pPr>
      <w:r>
        <w:rPr>
          <w:szCs w:val="32"/>
        </w:rPr>
        <w:t>不管是在设施设备更新、水电等供应方面，还是在人员培训、业务开展等方面都离不开资金的大力支持。因此，</w:t>
      </w:r>
      <w:r>
        <w:rPr>
          <w:rFonts w:hint="eastAsia"/>
          <w:szCs w:val="32"/>
          <w:lang w:eastAsia="zh-CN"/>
        </w:rPr>
        <w:t>希望</w:t>
      </w:r>
      <w:r>
        <w:rPr>
          <w:szCs w:val="32"/>
        </w:rPr>
        <w:t>各级政府将文化馆免费开放通过项目补贴、定向资助及成果奖励等方法，引导资源合理配置，保证文化馆文化资源的日常供应，以进一步满足群众的文化需求。</w:t>
      </w:r>
    </w:p>
    <w:p>
      <w:pPr>
        <w:spacing w:line="540" w:lineRule="exact"/>
        <w:ind w:firstLine="640" w:firstLineChars="200"/>
        <w:rPr>
          <w:szCs w:val="32"/>
        </w:rPr>
      </w:pPr>
      <w:r>
        <w:rPr>
          <w:szCs w:val="32"/>
        </w:rPr>
        <w:t>2.要不断提升文化馆专业干部的自身素质。</w:t>
      </w:r>
    </w:p>
    <w:p>
      <w:pPr>
        <w:spacing w:line="540" w:lineRule="exact"/>
        <w:ind w:firstLine="640" w:firstLineChars="200"/>
        <w:rPr>
          <w:szCs w:val="32"/>
        </w:rPr>
      </w:pPr>
      <w:r>
        <w:rPr>
          <w:szCs w:val="32"/>
        </w:rPr>
        <w:t>一方面，要完善用人机制，严把用人关。采取公开招聘的方式，坚持择优录取，按需引进的原则，引进专业技术人才；另一方面，要不断加大培训力度，适时组织文化馆干部到省级相关部门进行业务进修和培训。</w:t>
      </w:r>
    </w:p>
    <w:p>
      <w:pPr>
        <w:spacing w:line="540" w:lineRule="exact"/>
        <w:ind w:firstLine="640" w:firstLineChars="200"/>
        <w:rPr>
          <w:szCs w:val="32"/>
        </w:rPr>
      </w:pPr>
      <w:r>
        <w:rPr>
          <w:rFonts w:eastAsia="黑体"/>
          <w:szCs w:val="32"/>
        </w:rPr>
        <w:t>五、绩效自评结果拟应用和公开公示情况</w:t>
      </w:r>
    </w:p>
    <w:p>
      <w:pPr>
        <w:spacing w:line="540" w:lineRule="exact"/>
        <w:ind w:firstLine="640" w:firstLineChars="200"/>
        <w:rPr>
          <w:szCs w:val="32"/>
        </w:rPr>
      </w:pPr>
      <w:r>
        <w:rPr>
          <w:szCs w:val="32"/>
        </w:rPr>
        <w:t>根据财政预算资金绩效管理要求，我馆按规定对绩效评价进行了公开公示，并结合绩效自评完善今后工作，合理规范使用财政性资金，以发挥其最大资金使用效益。</w:t>
      </w:r>
    </w:p>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4</w:t>
      </w:r>
    </w:p>
    <w:p>
      <w:pPr>
        <w:jc w:val="center"/>
        <w:rPr>
          <w:rFonts w:eastAsia="方正小标宋_GBK"/>
          <w:sz w:val="44"/>
          <w:szCs w:val="44"/>
        </w:rPr>
      </w:pPr>
      <w:r>
        <w:rPr>
          <w:rFonts w:eastAsia="方正小标宋_GBK"/>
          <w:sz w:val="44"/>
          <w:szCs w:val="44"/>
        </w:rPr>
        <w:t>攀枝花市文物局</w:t>
      </w:r>
    </w:p>
    <w:p>
      <w:pPr>
        <w:jc w:val="center"/>
        <w:rPr>
          <w:rFonts w:eastAsia="方正小标宋_GBK"/>
          <w:sz w:val="44"/>
          <w:szCs w:val="44"/>
        </w:rPr>
      </w:pPr>
      <w:r>
        <w:rPr>
          <w:rFonts w:eastAsia="方正小标宋_GBK"/>
          <w:sz w:val="44"/>
          <w:szCs w:val="44"/>
        </w:rPr>
        <w:t>部门预算整体绩效评价自评报告</w:t>
      </w:r>
    </w:p>
    <w:p>
      <w:pPr>
        <w:ind w:firstLine="640" w:firstLineChars="200"/>
        <w:jc w:val="left"/>
        <w:rPr>
          <w:szCs w:val="32"/>
        </w:rPr>
      </w:pPr>
      <w:r>
        <w:rPr>
          <w:szCs w:val="32"/>
        </w:rPr>
        <w:t xml:space="preserve"> </w:t>
      </w:r>
    </w:p>
    <w:p>
      <w:pPr>
        <w:tabs>
          <w:tab w:val="left" w:pos="516"/>
        </w:tabs>
        <w:ind w:firstLine="640" w:firstLineChars="200"/>
        <w:jc w:val="left"/>
        <w:rPr>
          <w:rFonts w:eastAsia="黑体"/>
          <w:szCs w:val="32"/>
        </w:rPr>
      </w:pPr>
      <w:r>
        <w:rPr>
          <w:rFonts w:eastAsia="黑体"/>
          <w:szCs w:val="32"/>
        </w:rPr>
        <w:t>一、单位概况</w:t>
      </w:r>
    </w:p>
    <w:p>
      <w:pPr>
        <w:snapToGrid w:val="0"/>
        <w:spacing w:line="520" w:lineRule="exact"/>
        <w:ind w:firstLine="321" w:firstLineChars="100"/>
        <w:rPr>
          <w:rFonts w:eastAsia="楷体_GB2312"/>
          <w:bCs/>
          <w:szCs w:val="32"/>
        </w:rPr>
      </w:pPr>
      <w:r>
        <w:rPr>
          <w:rFonts w:eastAsia="楷体_GB2312"/>
          <w:b/>
          <w:szCs w:val="32"/>
        </w:rPr>
        <w:t xml:space="preserve">  （一）基本职能：</w:t>
      </w:r>
      <w:r>
        <w:rPr>
          <w:rFonts w:eastAsia="楷体_GB2312"/>
          <w:bCs/>
          <w:szCs w:val="32"/>
        </w:rPr>
        <w:t>我单位主要负责依法管理保护文物，促进文物事业发展。负责全市文物管理、保护、调查与研究等工作；受文化行政主管委托，履行文物行政执法职责。</w:t>
      </w:r>
    </w:p>
    <w:p>
      <w:pPr>
        <w:snapToGrid w:val="0"/>
        <w:spacing w:line="588" w:lineRule="exact"/>
        <w:ind w:firstLine="320" w:firstLineChars="100"/>
        <w:rPr>
          <w:rFonts w:eastAsia="楷体_GB2312"/>
          <w:bCs/>
          <w:szCs w:val="32"/>
        </w:rPr>
      </w:pPr>
      <w:r>
        <w:rPr>
          <w:szCs w:val="32"/>
        </w:rPr>
        <w:t xml:space="preserve">  （</w:t>
      </w:r>
      <w:r>
        <w:rPr>
          <w:rFonts w:eastAsia="楷体_GB2312"/>
          <w:b/>
          <w:szCs w:val="32"/>
        </w:rPr>
        <w:t>二）人员构成：</w:t>
      </w:r>
      <w:r>
        <w:rPr>
          <w:rFonts w:eastAsia="楷体_GB2312"/>
          <w:bCs/>
          <w:szCs w:val="32"/>
        </w:rPr>
        <w:t>我单位为参公管理事业单位，总编制5名，2019年年末在职人员17人（其中：在编在岗3人，编内聘用1人，编外聘用10人，自聘2人，返聘1人），现有退休3人。</w:t>
      </w:r>
    </w:p>
    <w:p>
      <w:pPr>
        <w:snapToGrid w:val="0"/>
        <w:spacing w:line="588" w:lineRule="exact"/>
        <w:ind w:firstLine="321" w:firstLineChars="100"/>
        <w:rPr>
          <w:rFonts w:eastAsia="楷体_GB2312"/>
          <w:bCs/>
          <w:szCs w:val="32"/>
        </w:rPr>
      </w:pPr>
      <w:r>
        <w:rPr>
          <w:rFonts w:eastAsia="楷体"/>
          <w:b/>
          <w:bCs/>
          <w:szCs w:val="32"/>
        </w:rPr>
        <w:t xml:space="preserve">  （三）固定资产：</w:t>
      </w:r>
      <w:r>
        <w:rPr>
          <w:rFonts w:hint="eastAsia" w:eastAsia="楷体"/>
          <w:b/>
          <w:bCs/>
          <w:szCs w:val="32"/>
          <w:lang w:eastAsia="zh-CN"/>
        </w:rPr>
        <w:t>截至2019年</w:t>
      </w:r>
      <w:r>
        <w:rPr>
          <w:rFonts w:eastAsia="楷体_GB2312"/>
          <w:bCs/>
          <w:szCs w:val="32"/>
        </w:rPr>
        <w:t>12月底，我单位固定资产原值675109元，固定资产累计折旧411331.95元，固定资产净值263777.05元。</w:t>
      </w:r>
    </w:p>
    <w:p>
      <w:pPr>
        <w:tabs>
          <w:tab w:val="left" w:pos="516"/>
        </w:tabs>
        <w:ind w:firstLine="640" w:firstLineChars="200"/>
        <w:jc w:val="left"/>
        <w:rPr>
          <w:rFonts w:eastAsia="黑体"/>
          <w:szCs w:val="32"/>
        </w:rPr>
      </w:pPr>
      <w:r>
        <w:rPr>
          <w:rFonts w:eastAsia="黑体"/>
          <w:szCs w:val="32"/>
        </w:rPr>
        <w:t>二、部门资金基本情况</w:t>
      </w:r>
    </w:p>
    <w:p>
      <w:pPr>
        <w:tabs>
          <w:tab w:val="left" w:pos="516"/>
        </w:tabs>
        <w:ind w:firstLine="643" w:firstLineChars="200"/>
        <w:jc w:val="left"/>
        <w:rPr>
          <w:rFonts w:eastAsia="楷体"/>
          <w:b/>
          <w:bCs/>
          <w:szCs w:val="32"/>
        </w:rPr>
      </w:pPr>
      <w:r>
        <w:rPr>
          <w:rFonts w:eastAsia="楷体"/>
          <w:b/>
          <w:bCs/>
          <w:szCs w:val="32"/>
        </w:rPr>
        <w:t xml:space="preserve"> （一）年初部门预算安排及支出情况</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1.基本支出安排及使用情况</w:t>
      </w:r>
    </w:p>
    <w:p>
      <w:pPr>
        <w:snapToGrid w:val="0"/>
        <w:spacing w:line="520" w:lineRule="exact"/>
        <w:ind w:firstLine="640" w:firstLineChars="200"/>
        <w:rPr>
          <w:rFonts w:eastAsia="楷体_GB2312"/>
          <w:bCs/>
          <w:szCs w:val="32"/>
        </w:rPr>
      </w:pPr>
      <w:r>
        <w:rPr>
          <w:rFonts w:eastAsia="楷体_GB2312"/>
          <w:bCs/>
          <w:szCs w:val="32"/>
        </w:rPr>
        <w:t>2019年度</w:t>
      </w:r>
      <w:r>
        <w:rPr>
          <w:rFonts w:eastAsia="楷体"/>
          <w:b/>
          <w:bCs/>
          <w:szCs w:val="32"/>
        </w:rPr>
        <w:t>年初</w:t>
      </w:r>
      <w:r>
        <w:rPr>
          <w:rFonts w:eastAsia="楷体_GB2312"/>
          <w:bCs/>
          <w:szCs w:val="32"/>
        </w:rPr>
        <w:t>预算基本支出安排665592元。使用情况：2019年度基本支出共支出665592元，其中：人员经费548324元，日常公用经费117268元。</w:t>
      </w:r>
    </w:p>
    <w:p>
      <w:pPr>
        <w:snapToGrid w:val="0"/>
        <w:spacing w:line="520" w:lineRule="exact"/>
        <w:ind w:firstLine="640" w:firstLineChars="200"/>
        <w:rPr>
          <w:rFonts w:eastAsia="楷体_GB2312"/>
          <w:bCs/>
          <w:szCs w:val="32"/>
        </w:rPr>
      </w:pPr>
      <w:r>
        <w:rPr>
          <w:rFonts w:eastAsia="楷体_GB2312"/>
          <w:bCs/>
          <w:szCs w:val="32"/>
        </w:rPr>
        <w:t>2、部门预算项目安排及支出情况</w:t>
      </w:r>
    </w:p>
    <w:p>
      <w:pPr>
        <w:snapToGrid w:val="0"/>
        <w:spacing w:line="520" w:lineRule="exact"/>
        <w:ind w:firstLine="640" w:firstLineChars="200"/>
        <w:rPr>
          <w:rFonts w:eastAsia="楷体_GB2312"/>
          <w:bCs/>
          <w:szCs w:val="32"/>
        </w:rPr>
      </w:pPr>
      <w:r>
        <w:rPr>
          <w:rFonts w:eastAsia="楷体_GB2312"/>
          <w:bCs/>
          <w:szCs w:val="32"/>
        </w:rPr>
        <w:t>2019年度年初部门预算项目安排448000元。使用情况：2019年度项目支出共支出448000元，其中：1、2019年文物保护经费项目支出18000元；2、2019年聘用人员经费430000元。</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追加预算安排及支出情况</w:t>
      </w:r>
    </w:p>
    <w:p>
      <w:pPr>
        <w:snapToGrid w:val="0"/>
        <w:spacing w:line="520" w:lineRule="exact"/>
        <w:ind w:firstLine="640" w:firstLineChars="200"/>
        <w:rPr>
          <w:rFonts w:eastAsia="楷体_GB2312"/>
          <w:bCs/>
          <w:szCs w:val="32"/>
        </w:rPr>
      </w:pPr>
      <w:r>
        <w:rPr>
          <w:rFonts w:eastAsia="楷体_GB2312"/>
          <w:bCs/>
          <w:szCs w:val="32"/>
        </w:rPr>
        <w:t>1、追加2019年增人增资12156元，依据攀财资教【2019】107号，已按要求全部支出。</w:t>
      </w:r>
    </w:p>
    <w:p>
      <w:pPr>
        <w:snapToGrid w:val="0"/>
        <w:spacing w:line="520" w:lineRule="exact"/>
        <w:ind w:firstLine="640" w:firstLineChars="200"/>
        <w:rPr>
          <w:rFonts w:eastAsia="楷体_GB2312"/>
          <w:bCs/>
          <w:szCs w:val="32"/>
        </w:rPr>
      </w:pPr>
      <w:r>
        <w:rPr>
          <w:rFonts w:eastAsia="楷体_GB2312"/>
          <w:bCs/>
          <w:szCs w:val="32"/>
        </w:rPr>
        <w:t>2、追加用工经费53025元，依据攀财资预[2019]38号。已按要求全部支出。</w:t>
      </w:r>
    </w:p>
    <w:p>
      <w:pPr>
        <w:snapToGrid w:val="0"/>
        <w:spacing w:line="520" w:lineRule="exact"/>
        <w:ind w:firstLine="640" w:firstLineChars="200"/>
        <w:rPr>
          <w:rFonts w:eastAsia="楷体_GB2312"/>
          <w:bCs/>
          <w:szCs w:val="32"/>
        </w:rPr>
      </w:pPr>
      <w:r>
        <w:rPr>
          <w:rFonts w:eastAsia="楷体_GB2312"/>
          <w:bCs/>
          <w:szCs w:val="32"/>
        </w:rPr>
        <w:t>3、追加2018年一次奖2702元，依据攀财资教【2019】64号。已按要求全部支出。</w:t>
      </w:r>
    </w:p>
    <w:p>
      <w:pPr>
        <w:snapToGrid w:val="0"/>
        <w:spacing w:line="520" w:lineRule="exact"/>
        <w:ind w:firstLine="640" w:firstLineChars="200"/>
        <w:rPr>
          <w:rFonts w:eastAsia="楷体_GB2312"/>
          <w:bCs/>
          <w:szCs w:val="32"/>
        </w:rPr>
      </w:pPr>
      <w:r>
        <w:rPr>
          <w:rFonts w:eastAsia="楷体_GB2312"/>
          <w:bCs/>
          <w:szCs w:val="32"/>
        </w:rPr>
        <w:t>4、追加清算2018年度目标绩效奖和年终一次性奖2021元，依据攀财资教【2019】64号。已按要求全部支出。</w:t>
      </w:r>
    </w:p>
    <w:p>
      <w:pPr>
        <w:snapToGrid w:val="0"/>
        <w:spacing w:line="520" w:lineRule="exact"/>
        <w:ind w:firstLine="640" w:firstLineChars="200"/>
        <w:rPr>
          <w:rFonts w:eastAsia="楷体_GB2312"/>
          <w:bCs/>
          <w:szCs w:val="32"/>
        </w:rPr>
      </w:pPr>
      <w:r>
        <w:rPr>
          <w:rFonts w:eastAsia="楷体_GB2312"/>
          <w:bCs/>
          <w:szCs w:val="32"/>
        </w:rPr>
        <w:t>5、追加2018年目标绩效875元，依据攀财资教【2019】64号。已按要求全部支出。</w:t>
      </w:r>
    </w:p>
    <w:p>
      <w:pPr>
        <w:snapToGrid w:val="0"/>
        <w:spacing w:line="520" w:lineRule="exact"/>
        <w:ind w:firstLine="640" w:firstLineChars="200"/>
        <w:rPr>
          <w:rFonts w:eastAsia="楷体_GB2312"/>
          <w:bCs/>
          <w:szCs w:val="32"/>
        </w:rPr>
      </w:pPr>
      <w:r>
        <w:rPr>
          <w:rFonts w:eastAsia="楷体_GB2312"/>
          <w:bCs/>
          <w:szCs w:val="32"/>
        </w:rPr>
        <w:t>6、追加2018年目标绩效25249元，依据攀财资教【2019】64号。已按要求全部支出。</w:t>
      </w:r>
    </w:p>
    <w:p>
      <w:pPr>
        <w:snapToGrid w:val="0"/>
        <w:spacing w:line="520" w:lineRule="exact"/>
        <w:ind w:firstLine="640" w:firstLineChars="200"/>
        <w:rPr>
          <w:rFonts w:eastAsia="楷体_GB2312"/>
          <w:bCs/>
          <w:szCs w:val="32"/>
        </w:rPr>
      </w:pPr>
      <w:r>
        <w:rPr>
          <w:rFonts w:eastAsia="楷体_GB2312"/>
          <w:bCs/>
          <w:szCs w:val="32"/>
        </w:rPr>
        <w:t>7、追加2019年博物馆纪念馆逐步开放中央和省级专项资金704900元，依据攀财资教【2019】18号。已按要求全部支出。</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专项资金安排及支出情况</w:t>
      </w:r>
    </w:p>
    <w:p>
      <w:pPr>
        <w:snapToGrid w:val="0"/>
        <w:spacing w:line="520" w:lineRule="exact"/>
        <w:ind w:firstLine="643" w:firstLineChars="200"/>
        <w:rPr>
          <w:rFonts w:eastAsia="楷体_GB2312"/>
          <w:bCs/>
          <w:szCs w:val="32"/>
        </w:rPr>
      </w:pPr>
      <w:r>
        <w:rPr>
          <w:rFonts w:eastAsia="楷体"/>
          <w:b/>
          <w:bCs/>
          <w:szCs w:val="32"/>
        </w:rPr>
        <w:t xml:space="preserve"> </w:t>
      </w:r>
      <w:r>
        <w:rPr>
          <w:rFonts w:eastAsia="楷体_GB2312"/>
          <w:bCs/>
          <w:szCs w:val="32"/>
        </w:rPr>
        <w:t>2019年度专项资金安排1826738.83元，其中：</w:t>
      </w:r>
    </w:p>
    <w:p>
      <w:pPr>
        <w:snapToGrid w:val="0"/>
        <w:spacing w:line="520" w:lineRule="exact"/>
        <w:ind w:firstLine="640" w:firstLineChars="200"/>
        <w:rPr>
          <w:rFonts w:eastAsia="楷体_GB2312"/>
          <w:bCs/>
          <w:szCs w:val="32"/>
        </w:rPr>
      </w:pPr>
      <w:r>
        <w:rPr>
          <w:rFonts w:eastAsia="楷体_GB2312"/>
          <w:bCs/>
          <w:szCs w:val="32"/>
        </w:rPr>
        <w:t>1、2019年文物保护经费项目支出18000元，已按要求全部支出。</w:t>
      </w:r>
    </w:p>
    <w:p>
      <w:pPr>
        <w:snapToGrid w:val="0"/>
        <w:spacing w:line="520" w:lineRule="exact"/>
        <w:ind w:firstLine="640" w:firstLineChars="200"/>
        <w:rPr>
          <w:rFonts w:eastAsia="楷体_GB2312"/>
          <w:bCs/>
          <w:szCs w:val="32"/>
        </w:rPr>
      </w:pPr>
      <w:r>
        <w:rPr>
          <w:rFonts w:eastAsia="楷体_GB2312"/>
          <w:bCs/>
          <w:szCs w:val="32"/>
        </w:rPr>
        <w:t>2、2019年聘用人员经费（含追加项目经费）483025元，已按要求全部支出。</w:t>
      </w:r>
    </w:p>
    <w:p>
      <w:pPr>
        <w:snapToGrid w:val="0"/>
        <w:spacing w:line="520" w:lineRule="exact"/>
        <w:ind w:firstLine="640" w:firstLineChars="200"/>
        <w:rPr>
          <w:rFonts w:eastAsia="楷体_GB2312"/>
          <w:bCs/>
          <w:szCs w:val="32"/>
        </w:rPr>
      </w:pPr>
      <w:r>
        <w:rPr>
          <w:rFonts w:eastAsia="楷体_GB2312"/>
          <w:bCs/>
          <w:szCs w:val="32"/>
        </w:rPr>
        <w:t>3、2019年纪念馆免费开放中央和省级专项资金704900元，已按要求全部支出。</w:t>
      </w:r>
    </w:p>
    <w:p>
      <w:pPr>
        <w:numPr>
          <w:ilvl w:val="0"/>
          <w:numId w:val="2"/>
        </w:numPr>
        <w:snapToGrid w:val="0"/>
        <w:spacing w:line="520" w:lineRule="exact"/>
        <w:ind w:firstLine="640" w:firstLineChars="200"/>
        <w:rPr>
          <w:rFonts w:eastAsia="楷体_GB2312"/>
          <w:bCs/>
          <w:szCs w:val="32"/>
        </w:rPr>
      </w:pPr>
      <w:r>
        <w:rPr>
          <w:rFonts w:eastAsia="楷体_GB2312"/>
          <w:bCs/>
          <w:szCs w:val="32"/>
        </w:rPr>
        <w:t>其他资金：文化共享志愿服务专项资金（市文广旅）4000元，已按要求全部支出。</w:t>
      </w:r>
    </w:p>
    <w:p>
      <w:pPr>
        <w:numPr>
          <w:ilvl w:val="0"/>
          <w:numId w:val="2"/>
        </w:numPr>
        <w:snapToGrid w:val="0"/>
        <w:spacing w:line="520" w:lineRule="exact"/>
        <w:ind w:firstLine="640" w:firstLineChars="200"/>
        <w:rPr>
          <w:rFonts w:eastAsia="楷体_GB2312"/>
          <w:bCs/>
          <w:szCs w:val="32"/>
        </w:rPr>
      </w:pPr>
      <w:r>
        <w:rPr>
          <w:rFonts w:eastAsia="楷体_GB2312"/>
          <w:bCs/>
          <w:szCs w:val="32"/>
        </w:rPr>
        <w:t>年初结转和结余项目616813.83元，包括：（1）三线建设红砖房资源调查115000元；（2）省考古院成昆铁路米攀段文物发掘协助费（省考古院）195813.83元；（3）中央补助纪念馆十三栋陈列布展经费88000元；（4）第八批国保申报工作经费218000元。已按要求全部支出。</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其他资金收支及结转结余使用情况</w:t>
      </w:r>
    </w:p>
    <w:p>
      <w:pPr>
        <w:pStyle w:val="3"/>
        <w:numPr>
          <w:ilvl w:val="0"/>
          <w:numId w:val="3"/>
        </w:numPr>
        <w:spacing w:line="600" w:lineRule="exact"/>
        <w:ind w:left="640" w:leftChars="200" w:firstLine="643" w:firstLineChars="200"/>
        <w:jc w:val="left"/>
        <w:rPr>
          <w:rFonts w:ascii="Times New Roman" w:hAnsi="Times New Roman" w:eastAsia="楷体"/>
          <w:b/>
          <w:bCs/>
          <w:sz w:val="32"/>
          <w:szCs w:val="32"/>
        </w:rPr>
      </w:pPr>
      <w:r>
        <w:rPr>
          <w:rFonts w:ascii="Times New Roman" w:hAnsi="Times New Roman" w:eastAsia="楷体"/>
          <w:b/>
          <w:bCs/>
          <w:sz w:val="32"/>
          <w:szCs w:val="32"/>
        </w:rPr>
        <w:t>其他资金收支情况</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2019年度其他资金收入4000元（市文广旅拨入文化共享志愿服务专项资金），其他资金支出4000元，无结余。</w:t>
      </w:r>
    </w:p>
    <w:p>
      <w:pPr>
        <w:pStyle w:val="3"/>
        <w:numPr>
          <w:ilvl w:val="0"/>
          <w:numId w:val="4"/>
        </w:numPr>
        <w:spacing w:line="600" w:lineRule="exact"/>
        <w:ind w:left="640" w:leftChars="200"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其他资金结转结余使用情况</w:t>
      </w:r>
    </w:p>
    <w:p>
      <w:pPr>
        <w:snapToGrid w:val="0"/>
        <w:spacing w:line="520" w:lineRule="exact"/>
        <w:ind w:firstLine="960" w:firstLineChars="300"/>
        <w:rPr>
          <w:rFonts w:eastAsia="楷体_GB2312"/>
          <w:bCs/>
          <w:szCs w:val="32"/>
        </w:rPr>
      </w:pPr>
      <w:r>
        <w:rPr>
          <w:rFonts w:eastAsia="楷体_GB2312"/>
          <w:bCs/>
          <w:szCs w:val="32"/>
        </w:rPr>
        <w:t>2019年度其他资金年初结转结余616813.83元，均为项目经费，包括：（1）三线建设红砖房资源调查115000元；（2）省考古院成昆铁路米攀段文物发掘协助费（省考古院）195813.83元；（3）中央补助纪念馆十三栋陈列布展经费88000元；（4）第八批国保申报工作经费218000元。已按要求全部支出。</w:t>
      </w:r>
    </w:p>
    <w:p>
      <w:pPr>
        <w:snapToGrid w:val="0"/>
        <w:spacing w:line="520" w:lineRule="exact"/>
        <w:ind w:firstLine="964" w:firstLineChars="300"/>
        <w:rPr>
          <w:rFonts w:eastAsia="楷体"/>
          <w:b/>
          <w:bCs/>
          <w:szCs w:val="32"/>
        </w:rPr>
      </w:pPr>
      <w:r>
        <w:rPr>
          <w:rFonts w:eastAsia="楷体"/>
          <w:b/>
          <w:bCs/>
          <w:szCs w:val="32"/>
        </w:rPr>
        <w:t>（五）无其他需要说明的情况</w:t>
      </w:r>
    </w:p>
    <w:p>
      <w:pPr>
        <w:snapToGrid w:val="0"/>
        <w:spacing w:line="520" w:lineRule="exact"/>
        <w:ind w:left="640" w:leftChars="200"/>
        <w:rPr>
          <w:rFonts w:eastAsia="黑体"/>
          <w:szCs w:val="32"/>
        </w:rPr>
      </w:pPr>
      <w:r>
        <w:rPr>
          <w:rFonts w:eastAsia="黑体"/>
          <w:szCs w:val="32"/>
        </w:rPr>
        <w:t>三、绩效目标完成情况分析</w:t>
      </w:r>
    </w:p>
    <w:p>
      <w:pPr>
        <w:pStyle w:val="3"/>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（一）市级财政资金绩效目标完成情况</w:t>
      </w:r>
    </w:p>
    <w:p>
      <w:pPr>
        <w:pStyle w:val="3"/>
        <w:spacing w:line="600" w:lineRule="exact"/>
        <w:ind w:firstLine="964" w:firstLineChars="300"/>
        <w:jc w:val="left"/>
        <w:rPr>
          <w:rFonts w:ascii="Times New Roman" w:hAnsi="Times New Roman" w:eastAsia="仿宋_GB2312"/>
          <w:b/>
          <w:bCs/>
          <w:sz w:val="32"/>
          <w:szCs w:val="32"/>
        </w:rPr>
      </w:pPr>
      <w:r>
        <w:rPr>
          <w:rFonts w:ascii="Times New Roman" w:hAnsi="Times New Roman" w:eastAsia="楷体"/>
          <w:b/>
          <w:bCs/>
          <w:sz w:val="32"/>
          <w:szCs w:val="32"/>
        </w:rPr>
        <w:t>1.年初部门预算绩效目标完成情况</w:t>
      </w:r>
    </w:p>
    <w:p>
      <w:pPr>
        <w:snapToGrid w:val="0"/>
        <w:spacing w:line="520" w:lineRule="exact"/>
        <w:ind w:firstLine="640" w:firstLineChars="200"/>
        <w:rPr>
          <w:rFonts w:eastAsia="楷体_GB2312"/>
          <w:bCs/>
          <w:szCs w:val="32"/>
        </w:rPr>
      </w:pPr>
      <w:r>
        <w:rPr>
          <w:rFonts w:eastAsia="楷体_GB2312"/>
          <w:bCs/>
          <w:szCs w:val="32"/>
        </w:rPr>
        <w:t>加强基础党建工作，用新时代新思想武装头脑。坚持“学习课堂”活动。认真开展“不忘初心、牢记使命”主题教育。坚持做好基础党建工作不放松。加强文物保护，不断提升依法保护能力。完成第八批“国保”申报工作。抓紧抢修市级文物保护单位。积极组织专家进行文物考古调查。积极配合市人大开展工作调研。强化文物安全主体责任，筑好文物安全防线。联合消防部门开展春节前消防安全检查工作。不断加强文物安全预防与检查，确保文物安全零事故。认真做好安全生产和扫黑除</w:t>
      </w:r>
      <w:r>
        <w:rPr>
          <w:rFonts w:hint="eastAsia" w:eastAsia="楷体_GB2312"/>
          <w:bCs/>
          <w:szCs w:val="32"/>
          <w:lang w:eastAsia="zh-CN"/>
        </w:rPr>
        <w:t>恶</w:t>
      </w:r>
      <w:r>
        <w:rPr>
          <w:rFonts w:eastAsia="楷体_GB2312"/>
          <w:bCs/>
          <w:szCs w:val="32"/>
        </w:rPr>
        <w:t>工作。积极探索三线建设工业遗产保护与利用。认真做好三线红砖房调查保护工作。做好“攀枝花原点”及兰尖铁矿三线文化遗产线路踏勘论证等工作。完成《“四川南向开放门户”历史文化景观线路建设的建议方案》编制工作。不断强化“两馆”免费开放工作，丰富展陈内涵，提升管理能力.完成攀枝花开发建设纪念馆重新布展工作并重新开展。加强“两馆”免费开放管理.认真做好“国卫”复审工作。</w:t>
      </w:r>
    </w:p>
    <w:p>
      <w:pPr>
        <w:pStyle w:val="3"/>
        <w:spacing w:line="600" w:lineRule="exact"/>
        <w:ind w:firstLine="964" w:firstLineChars="300"/>
        <w:jc w:val="left"/>
        <w:rPr>
          <w:rFonts w:ascii="Times New Roman" w:hAnsi="Times New Roman" w:eastAsia="楷体"/>
          <w:b/>
          <w:bCs/>
          <w:sz w:val="32"/>
          <w:szCs w:val="32"/>
        </w:rPr>
      </w:pPr>
      <w:r>
        <w:rPr>
          <w:rFonts w:hint="eastAsia" w:ascii="Times New Roman" w:hAnsi="Times New Roman" w:eastAsia="楷体"/>
          <w:b/>
          <w:bCs/>
          <w:sz w:val="32"/>
          <w:szCs w:val="32"/>
          <w:lang w:eastAsia="zh-CN"/>
        </w:rPr>
        <w:t>（</w:t>
      </w:r>
      <w:r>
        <w:rPr>
          <w:rFonts w:ascii="Times New Roman" w:hAnsi="Times New Roman" w:eastAsia="楷体"/>
          <w:b/>
          <w:bCs/>
          <w:sz w:val="32"/>
          <w:szCs w:val="32"/>
        </w:rPr>
        <w:t>1</w:t>
      </w:r>
      <w:r>
        <w:rPr>
          <w:rFonts w:hint="eastAsia" w:ascii="Times New Roman" w:hAnsi="Times New Roman" w:eastAsia="楷体"/>
          <w:b/>
          <w:bCs/>
          <w:sz w:val="32"/>
          <w:szCs w:val="32"/>
          <w:lang w:eastAsia="zh-CN"/>
        </w:rPr>
        <w:t>）</w:t>
      </w:r>
      <w:r>
        <w:rPr>
          <w:rFonts w:ascii="Times New Roman" w:hAnsi="Times New Roman" w:eastAsia="楷体"/>
          <w:b/>
          <w:bCs/>
          <w:sz w:val="32"/>
          <w:szCs w:val="32"/>
        </w:rPr>
        <w:t>产出指标完成情况。包括数量指标、质量指标、时效指标和成本指标。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1、基本运行。其中：人员情况在岗17人（含在编在岗3人，编内聘用1人，编外聘用10人，自聘2人，返聘1人）；退休3人；内设机构数6个；公务车数量1辆。2、项目数量4个。其中：财政拨款专项2个；其他资金项目1个。</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质量指标：1、基本运行情况：保障文物局机构基本运行。2、项目完成情况：已按质按量按时完成3个项目工作。</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成本指标：1、基本支出情况，其中：人员经费582715元；日常公用经费117268元.2、项目支出情况，其中：财政拨款专项支出1511925元；其他资金项目支出314813.83元.</w:t>
      </w:r>
    </w:p>
    <w:p>
      <w:pPr>
        <w:pStyle w:val="3"/>
        <w:numPr>
          <w:ilvl w:val="0"/>
          <w:numId w:val="5"/>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效益指标完成情况分析。包括经济效益、社会效益、生态效益和可持续影响。</w:t>
      </w:r>
    </w:p>
    <w:p>
      <w:pPr>
        <w:pStyle w:val="3"/>
        <w:spacing w:line="600" w:lineRule="exact"/>
        <w:jc w:val="left"/>
        <w:rPr>
          <w:rFonts w:ascii="Times New Roman" w:hAnsi="Times New Roman" w:eastAsia="楷体_GB2312"/>
          <w:bCs/>
          <w:sz w:val="32"/>
          <w:szCs w:val="32"/>
        </w:rPr>
      </w:pPr>
      <w:r>
        <w:rPr>
          <w:rFonts w:ascii="Times New Roman" w:hAnsi="Times New Roman" w:eastAsia="楷体_GB2312"/>
          <w:b/>
          <w:sz w:val="32"/>
          <w:szCs w:val="32"/>
        </w:rPr>
        <w:t xml:space="preserve">    </w:t>
      </w:r>
      <w:r>
        <w:rPr>
          <w:rFonts w:ascii="Times New Roman" w:hAnsi="Times New Roman" w:eastAsia="楷体_GB2312"/>
          <w:bCs/>
          <w:sz w:val="32"/>
          <w:szCs w:val="32"/>
        </w:rPr>
        <w:t xml:space="preserve"> 经济效益成果是加强资金监管，资金使用达到了预定社会效益；社会效益成果是保证区域文化影响和谐稳定发展；生态效益成果是确保区域文化旅游健康发展；可持续影响成果是可持续影响数年以上。</w:t>
      </w:r>
    </w:p>
    <w:p>
      <w:pPr>
        <w:pStyle w:val="3"/>
        <w:numPr>
          <w:ilvl w:val="0"/>
          <w:numId w:val="5"/>
        </w:numPr>
        <w:spacing w:line="600" w:lineRule="exact"/>
        <w:ind w:firstLine="643" w:firstLineChars="200"/>
        <w:jc w:val="left"/>
        <w:rPr>
          <w:rFonts w:ascii="Times New Roman" w:hAnsi="Times New Roman" w:eastAsia="楷体_GB2312"/>
          <w:bCs/>
          <w:sz w:val="32"/>
          <w:szCs w:val="32"/>
        </w:rPr>
      </w:pPr>
      <w:r>
        <w:rPr>
          <w:rFonts w:ascii="Times New Roman" w:hAnsi="Times New Roman" w:eastAsia="楷体_GB2312"/>
          <w:b/>
          <w:sz w:val="32"/>
          <w:szCs w:val="32"/>
        </w:rPr>
        <w:t>满意度指标完成情况分析。</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群众满意度达100%。</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上级专项（项目）资金绩效目标完成情况</w:t>
      </w:r>
    </w:p>
    <w:p>
      <w:pPr>
        <w:pStyle w:val="3"/>
        <w:spacing w:line="600" w:lineRule="exact"/>
        <w:jc w:val="left"/>
        <w:rPr>
          <w:rFonts w:ascii="Times New Roman" w:hAnsi="Times New Roman" w:eastAsia="楷体_GB2312"/>
          <w:bCs/>
          <w:sz w:val="32"/>
          <w:szCs w:val="32"/>
        </w:rPr>
      </w:pPr>
      <w:r>
        <w:rPr>
          <w:rFonts w:ascii="Times New Roman" w:hAnsi="Times New Roman" w:eastAsia="楷体_GB2312"/>
          <w:b/>
          <w:sz w:val="32"/>
          <w:szCs w:val="32"/>
        </w:rPr>
        <w:t xml:space="preserve">    1、 </w:t>
      </w:r>
      <w:r>
        <w:rPr>
          <w:rFonts w:ascii="Times New Roman" w:hAnsi="Times New Roman" w:eastAsia="楷体_GB2312"/>
          <w:bCs/>
          <w:sz w:val="32"/>
          <w:szCs w:val="32"/>
        </w:rPr>
        <w:t>2019年度上级专项（项目）资金安排704900元（2019年纪念馆免费开放中央和省级专项资金）。主要完成了以下工作：保证了攀枝花开发建设纪念馆和“大田会议”旧址纪念馆的日常正常运转和提升公共服务能力：强化了“两馆”免费开放工作，丰富展陈内涵，提升管理能力：完成了攀枝花开发建设纪念馆重新布展工作并重新开展加强“两馆”免费开放管理：做好了“国卫”复审工作。</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（1）产出指标完成情况分析。包括数量指标、质量指标、时效指标和成本指标。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1、免费开放纪念馆数量共2个，包括：攀枝花开发建设纪念馆、“大田会议”旧址纪念馆。</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质量指标：1、专项完成效果：提升 “两馆”免费开放水平，丰富展陈内涵。</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成本指标：1、大渡口十三栋开发建设纪念馆支出520400元。2、大田会议旧址支出184500元.</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（2）效益指标完成情况分析。包括经济效益、社会效益、生态效益和可持续影响。</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经济效益成果是加强资金监管，资金使用达到了预定社会效益；社会效益成果是提高政府为全社会提供公共文化服务水平；生态效益成果是确保区域文化旅游健康发展；可持续影响成果包括1、教育功能：有利于完善我市现代国民教育体系和履行教育功能。2、社会价值：有利于发挥博物馆和纪念馆作为公益性文化机构的社会价值。3、宣传推广：有利于加强我市文化交流和中华民族优秀文化的宣传推广。</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（3）满意度指标完成情况分析。</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参观群众满意度90%以上，实际完成数95%.</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2、2019年初结转和结余项目中央补助纪念馆十三栋陈列布展经费8.8万元为攀枝花开发建设纪念馆陈列布展工程保证金，一年质保，2019年底前进行工程验收合格，保证金已支付。</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（1）产出指标完成情况分析。包括数量指标、质量指标、时效指标和成本指标。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上级财政资金项目数量共1个，中央补助纪念馆十三栋陈列布展经费。</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提升 “两馆”免费开放水平，丰富展陈内涵。</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成本指标：1、大渡口十三栋开发建设纪念馆质保金支出88000元。</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（2）效益指标完成情况分析。包括经济效益、社会效益、生态效益和可持续影响。</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经济效益成果是加强资金监管，资金使用达到了预定社会效益；社会效益成果是提高政府为全社会提供公共文化服务水平；生态效益成果是确保区域文化旅游健康发展；可持续影响成果可持续影响数年以上。</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（3）满意度指标完成情况分析。</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参观群众满意度100%.</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无其他需要说明的情况</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自评结论</w:t>
      </w:r>
    </w:p>
    <w:p>
      <w:pPr>
        <w:snapToGrid w:val="0"/>
        <w:spacing w:line="520" w:lineRule="exact"/>
        <w:ind w:firstLine="643" w:firstLineChars="200"/>
        <w:rPr>
          <w:rFonts w:eastAsia="楷体_GB2312"/>
          <w:bCs/>
          <w:szCs w:val="32"/>
        </w:rPr>
      </w:pPr>
      <w:r>
        <w:rPr>
          <w:rFonts w:eastAsia="楷体_GB2312"/>
          <w:b/>
          <w:szCs w:val="32"/>
        </w:rPr>
        <w:t xml:space="preserve">  </w:t>
      </w:r>
      <w:r>
        <w:rPr>
          <w:rFonts w:eastAsia="楷体_GB2312"/>
          <w:bCs/>
          <w:szCs w:val="32"/>
        </w:rPr>
        <w:t xml:space="preserve">2019年度，市文物局部门支出绩效指标达到了预期设定的目标值，绩效目标完成较好。绩效指标目标完成情况分析如下： </w:t>
      </w:r>
    </w:p>
    <w:p>
      <w:pPr>
        <w:snapToGrid w:val="0"/>
        <w:spacing w:line="520" w:lineRule="exact"/>
        <w:ind w:firstLine="640" w:firstLineChars="200"/>
        <w:rPr>
          <w:rFonts w:eastAsia="楷体_GB2312"/>
          <w:bCs/>
          <w:szCs w:val="32"/>
        </w:rPr>
      </w:pPr>
      <w:r>
        <w:rPr>
          <w:rFonts w:eastAsia="楷体_GB2312"/>
          <w:bCs/>
          <w:szCs w:val="32"/>
        </w:rPr>
        <w:t xml:space="preserve">1．项目决策：2019年度各项工作立项依据充分、程序合规、资金使用计划可行、审批手续齐全。市文物局在制定2018年度资金预算时，明确了文物发展工作思路、发展目标和工作任务等。 </w:t>
      </w:r>
    </w:p>
    <w:p>
      <w:pPr>
        <w:snapToGrid w:val="0"/>
        <w:spacing w:line="520" w:lineRule="exact"/>
        <w:ind w:firstLine="640" w:firstLineChars="200"/>
        <w:rPr>
          <w:rFonts w:eastAsia="楷体_GB2312"/>
          <w:bCs/>
          <w:szCs w:val="32"/>
        </w:rPr>
      </w:pPr>
      <w:r>
        <w:rPr>
          <w:rFonts w:eastAsia="楷体_GB2312"/>
          <w:bCs/>
          <w:szCs w:val="32"/>
        </w:rPr>
        <w:t xml:space="preserve">2．项目管理：项目组织机构健全，分工明确，资金管理制度健全，资金申报、评审、批准、下达程序规范，制定了资金分配方案，资金分配合理，资金使用合规，资金到位率100%。 </w:t>
      </w:r>
    </w:p>
    <w:p>
      <w:pPr>
        <w:snapToGrid w:val="0"/>
        <w:spacing w:line="520" w:lineRule="exact"/>
        <w:ind w:firstLine="640" w:firstLineChars="200"/>
        <w:rPr>
          <w:rFonts w:eastAsia="楷体_GB2312"/>
          <w:bCs/>
          <w:szCs w:val="32"/>
        </w:rPr>
      </w:pPr>
      <w:r>
        <w:rPr>
          <w:rFonts w:eastAsia="楷体_GB2312"/>
          <w:bCs/>
          <w:szCs w:val="32"/>
        </w:rPr>
        <w:t xml:space="preserve">3．项目产出：项目产出指标实际完成情况基本达到了预期设定的目标值，产出指标的完成情况较好。 </w:t>
      </w:r>
    </w:p>
    <w:p>
      <w:pPr>
        <w:snapToGrid w:val="0"/>
        <w:spacing w:line="520" w:lineRule="exact"/>
        <w:ind w:firstLine="640" w:firstLineChars="200"/>
        <w:rPr>
          <w:rFonts w:eastAsia="楷体_GB2312"/>
          <w:bCs/>
          <w:szCs w:val="32"/>
        </w:rPr>
      </w:pPr>
      <w:r>
        <w:rPr>
          <w:rFonts w:eastAsia="楷体_GB2312"/>
          <w:bCs/>
          <w:szCs w:val="32"/>
        </w:rPr>
        <w:t>4．项目效果</w:t>
      </w:r>
      <w:r>
        <w:rPr>
          <w:rFonts w:hint="eastAsia" w:eastAsia="楷体_GB2312"/>
          <w:bCs/>
          <w:szCs w:val="32"/>
          <w:lang w:eastAsia="zh-CN"/>
        </w:rPr>
        <w:t>：</w:t>
      </w:r>
      <w:r>
        <w:rPr>
          <w:rFonts w:eastAsia="楷体_GB2312"/>
          <w:bCs/>
          <w:szCs w:val="32"/>
        </w:rPr>
        <w:t xml:space="preserve"> 通过项目实施，文物保护工作得到保障。</w:t>
      </w:r>
    </w:p>
    <w:p>
      <w:pPr>
        <w:snapToGrid w:val="0"/>
        <w:spacing w:line="520" w:lineRule="exact"/>
        <w:ind w:left="640" w:leftChars="200"/>
        <w:rPr>
          <w:rFonts w:eastAsia="黑体"/>
          <w:szCs w:val="32"/>
        </w:rPr>
      </w:pPr>
      <w:r>
        <w:rPr>
          <w:rFonts w:eastAsia="黑体"/>
          <w:szCs w:val="32"/>
        </w:rPr>
        <w:t>四、偏离绩效目标的原因和下一步改进措施。</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2019年度上级专项（项目）资金安排704900元（2019年纪念馆免费开放中央和省级专项资金）满意度指标完成情况分析中参观群众满意度90%以上，实际完成数95%.未到满意度100%的原因展陈内容还不够丰富，下一步改进措施加强研究领域，丰富展陈内容。</w:t>
      </w:r>
    </w:p>
    <w:p>
      <w:pPr>
        <w:snapToGrid w:val="0"/>
        <w:spacing w:line="520" w:lineRule="exact"/>
        <w:ind w:left="640" w:leftChars="200"/>
        <w:rPr>
          <w:rFonts w:eastAsia="黑体"/>
          <w:szCs w:val="32"/>
        </w:rPr>
      </w:pPr>
      <w:r>
        <w:rPr>
          <w:rFonts w:eastAsia="黑体"/>
          <w:szCs w:val="32"/>
        </w:rPr>
        <w:t>五、绩效自评结果拟应用和公开公示情况</w:t>
      </w:r>
    </w:p>
    <w:p>
      <w:pPr>
        <w:snapToGrid w:val="0"/>
        <w:spacing w:line="520" w:lineRule="exact"/>
        <w:ind w:firstLine="640" w:firstLineChars="200"/>
        <w:rPr>
          <w:rFonts w:eastAsia="楷体_GB2312"/>
          <w:bCs/>
          <w:szCs w:val="32"/>
        </w:rPr>
      </w:pPr>
      <w:r>
        <w:rPr>
          <w:rFonts w:eastAsia="楷体_GB2312"/>
          <w:bCs/>
          <w:szCs w:val="32"/>
        </w:rPr>
        <w:t>我单位对绩效自评工作中发现的问题及时整改，加快建成全方位、全过程、全覆盖的预算绩效管理体系，以全面实施预算绩效管理为关键点和突破口，解决好绩效管理中存在的突出问题，推动财政资金聚力增效，提高预算资金使用心工作顺利开展，维护好社会稳定大局。</w:t>
      </w:r>
    </w:p>
    <w:p>
      <w:pPr>
        <w:snapToGrid w:val="0"/>
        <w:spacing w:line="520" w:lineRule="exact"/>
        <w:ind w:firstLine="640" w:firstLineChars="2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snapToGrid w:val="0"/>
        <w:spacing w:line="520" w:lineRule="exact"/>
        <w:ind w:left="1280" w:leftChars="400"/>
        <w:rPr>
          <w:rFonts w:eastAsia="楷体_GB2312"/>
          <w:bCs/>
          <w:szCs w:val="32"/>
        </w:rPr>
      </w:pPr>
    </w:p>
    <w:p>
      <w:pPr>
        <w:ind w:firstLine="640" w:firstLineChars="200"/>
        <w:jc w:val="center"/>
        <w:rPr>
          <w:rFonts w:eastAsia="方正小标宋_GBK"/>
          <w:szCs w:val="32"/>
        </w:rPr>
      </w:pPr>
    </w:p>
    <w:p>
      <w:pPr>
        <w:ind w:firstLine="640" w:firstLineChars="200"/>
        <w:jc w:val="center"/>
        <w:rPr>
          <w:rFonts w:eastAsia="方正小标宋_GBK"/>
          <w:szCs w:val="32"/>
        </w:rPr>
      </w:pPr>
    </w:p>
    <w:p>
      <w:pPr>
        <w:ind w:firstLine="640" w:firstLineChars="200"/>
        <w:jc w:val="center"/>
        <w:rPr>
          <w:rFonts w:eastAsia="方正小标宋_GBK"/>
          <w:szCs w:val="32"/>
        </w:rPr>
      </w:pPr>
    </w:p>
    <w:p>
      <w:pPr>
        <w:ind w:firstLine="640" w:firstLineChars="200"/>
        <w:jc w:val="center"/>
        <w:rPr>
          <w:rFonts w:eastAsia="方正小标宋_GBK"/>
          <w:szCs w:val="32"/>
        </w:rPr>
      </w:pPr>
    </w:p>
    <w:p>
      <w:pPr>
        <w:ind w:firstLine="640" w:firstLineChars="200"/>
        <w:jc w:val="center"/>
        <w:rPr>
          <w:rFonts w:eastAsia="方正小标宋_GBK"/>
          <w:szCs w:val="32"/>
        </w:rPr>
      </w:pPr>
    </w:p>
    <w:p>
      <w:pPr>
        <w:ind w:firstLine="640" w:firstLineChars="200"/>
        <w:jc w:val="center"/>
        <w:rPr>
          <w:rFonts w:eastAsia="方正小标宋_GBK"/>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5</w:t>
      </w:r>
    </w:p>
    <w:p>
      <w:pPr>
        <w:jc w:val="center"/>
        <w:rPr>
          <w:rFonts w:eastAsia="方正小标宋_GBK"/>
          <w:sz w:val="44"/>
          <w:szCs w:val="44"/>
        </w:rPr>
      </w:pPr>
      <w:r>
        <w:rPr>
          <w:rFonts w:eastAsia="方正小标宋_GBK"/>
          <w:sz w:val="44"/>
          <w:szCs w:val="44"/>
        </w:rPr>
        <w:t>攀枝花市文艺创评室</w:t>
      </w:r>
    </w:p>
    <w:p>
      <w:pPr>
        <w:jc w:val="center"/>
        <w:rPr>
          <w:rFonts w:eastAsia="方正小标宋_GBK"/>
          <w:sz w:val="44"/>
          <w:szCs w:val="44"/>
        </w:rPr>
      </w:pPr>
      <w:r>
        <w:rPr>
          <w:rFonts w:eastAsia="方正小标宋_GBK"/>
          <w:sz w:val="44"/>
          <w:szCs w:val="44"/>
        </w:rPr>
        <w:t>部门预算整体绩效评价自评报告</w:t>
      </w:r>
    </w:p>
    <w:p>
      <w:pPr>
        <w:ind w:firstLine="640" w:firstLineChars="200"/>
        <w:jc w:val="left"/>
        <w:rPr>
          <w:szCs w:val="32"/>
        </w:rPr>
      </w:pPr>
      <w:r>
        <w:rPr>
          <w:szCs w:val="32"/>
        </w:rPr>
        <w:t xml:space="preserve"> </w:t>
      </w:r>
    </w:p>
    <w:p>
      <w:pPr>
        <w:tabs>
          <w:tab w:val="left" w:pos="516"/>
        </w:tabs>
        <w:ind w:firstLine="640" w:firstLineChars="200"/>
        <w:jc w:val="left"/>
        <w:rPr>
          <w:rFonts w:eastAsia="黑体"/>
          <w:szCs w:val="32"/>
        </w:rPr>
      </w:pPr>
      <w:r>
        <w:rPr>
          <w:rFonts w:eastAsia="黑体"/>
          <w:szCs w:val="32"/>
        </w:rPr>
        <w:t>一、单位概况</w:t>
      </w:r>
    </w:p>
    <w:p>
      <w:pPr>
        <w:snapToGrid w:val="0"/>
        <w:spacing w:line="520" w:lineRule="exact"/>
        <w:ind w:firstLine="321" w:firstLineChars="100"/>
        <w:rPr>
          <w:rFonts w:eastAsia="楷体_GB2312"/>
          <w:bCs/>
          <w:szCs w:val="32"/>
        </w:rPr>
      </w:pPr>
      <w:r>
        <w:rPr>
          <w:rFonts w:eastAsia="楷体_GB2312"/>
          <w:b/>
          <w:szCs w:val="32"/>
        </w:rPr>
        <w:t>（一）基本职能：</w:t>
      </w:r>
      <w:r>
        <w:rPr>
          <w:rFonts w:eastAsia="楷体_GB2312"/>
          <w:bCs/>
          <w:szCs w:val="32"/>
        </w:rPr>
        <w:t>我单位主要负责开展艺术创评，促进艺术繁荣。艺术创评、艺术评论、艺术研究、艺术学术书刊编辑、艺术咨询服务、艺术创评人才的培养。</w:t>
      </w:r>
    </w:p>
    <w:p>
      <w:pPr>
        <w:snapToGrid w:val="0"/>
        <w:spacing w:line="588" w:lineRule="exact"/>
        <w:ind w:firstLine="320" w:firstLineChars="100"/>
        <w:rPr>
          <w:rFonts w:eastAsia="楷体_GB2312"/>
          <w:bCs/>
          <w:szCs w:val="32"/>
        </w:rPr>
      </w:pPr>
      <w:r>
        <w:rPr>
          <w:szCs w:val="32"/>
        </w:rPr>
        <w:t>（</w:t>
      </w:r>
      <w:r>
        <w:rPr>
          <w:rFonts w:eastAsia="楷体_GB2312"/>
          <w:b/>
          <w:szCs w:val="32"/>
        </w:rPr>
        <w:t>二）人员构成：</w:t>
      </w:r>
      <w:r>
        <w:rPr>
          <w:rFonts w:eastAsia="楷体_GB2312"/>
          <w:bCs/>
          <w:szCs w:val="32"/>
        </w:rPr>
        <w:t>我单位为全额拨款事业单位，总编制5名，2019年年末在编在岗人员4人，自聘5人，现有退休5人。</w:t>
      </w:r>
    </w:p>
    <w:p>
      <w:pPr>
        <w:snapToGrid w:val="0"/>
        <w:spacing w:line="588" w:lineRule="exact"/>
        <w:ind w:firstLine="321" w:firstLineChars="100"/>
        <w:rPr>
          <w:rFonts w:eastAsia="楷体_GB2312"/>
          <w:bCs/>
          <w:szCs w:val="32"/>
        </w:rPr>
      </w:pPr>
      <w:r>
        <w:rPr>
          <w:rFonts w:eastAsia="楷体"/>
          <w:b/>
          <w:bCs/>
          <w:szCs w:val="32"/>
        </w:rPr>
        <w:t>（三）固定资产：</w:t>
      </w:r>
      <w:r>
        <w:rPr>
          <w:rFonts w:hint="eastAsia" w:eastAsia="楷体"/>
          <w:b/>
          <w:bCs/>
          <w:szCs w:val="32"/>
          <w:lang w:eastAsia="zh-CN"/>
        </w:rPr>
        <w:t>截至2019年</w:t>
      </w:r>
      <w:r>
        <w:rPr>
          <w:rFonts w:eastAsia="楷体_GB2312"/>
          <w:bCs/>
          <w:szCs w:val="32"/>
        </w:rPr>
        <w:t>12月底，我单位固定资产原值247707.23元，固定资产累计折旧195949.99元，固定资产净值51757.24元。</w:t>
      </w:r>
    </w:p>
    <w:p>
      <w:pPr>
        <w:tabs>
          <w:tab w:val="left" w:pos="516"/>
        </w:tabs>
        <w:ind w:firstLine="640" w:firstLineChars="200"/>
        <w:jc w:val="left"/>
        <w:rPr>
          <w:rFonts w:eastAsia="黑体"/>
          <w:szCs w:val="32"/>
        </w:rPr>
      </w:pPr>
      <w:r>
        <w:rPr>
          <w:rFonts w:eastAsia="黑体"/>
          <w:szCs w:val="32"/>
        </w:rPr>
        <w:t>二、部门资金基本情况</w:t>
      </w:r>
    </w:p>
    <w:p>
      <w:pPr>
        <w:tabs>
          <w:tab w:val="left" w:pos="516"/>
        </w:tabs>
        <w:ind w:firstLine="643" w:firstLineChars="200"/>
        <w:jc w:val="left"/>
        <w:rPr>
          <w:rFonts w:eastAsia="楷体"/>
          <w:b/>
          <w:bCs/>
          <w:szCs w:val="32"/>
        </w:rPr>
      </w:pPr>
      <w:r>
        <w:rPr>
          <w:rFonts w:eastAsia="楷体"/>
          <w:b/>
          <w:bCs/>
          <w:szCs w:val="32"/>
        </w:rPr>
        <w:t>（一）年初部门预算安排及支出情况</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1.基本支出安排及使用情况</w:t>
      </w:r>
    </w:p>
    <w:p>
      <w:pPr>
        <w:snapToGrid w:val="0"/>
        <w:spacing w:line="520" w:lineRule="exact"/>
        <w:ind w:firstLine="640" w:firstLineChars="200"/>
        <w:rPr>
          <w:rFonts w:eastAsia="楷体_GB2312"/>
          <w:bCs/>
          <w:szCs w:val="32"/>
        </w:rPr>
      </w:pPr>
      <w:r>
        <w:rPr>
          <w:rFonts w:eastAsia="楷体_GB2312"/>
          <w:bCs/>
          <w:szCs w:val="32"/>
        </w:rPr>
        <w:t>2019年度</w:t>
      </w:r>
      <w:r>
        <w:rPr>
          <w:rFonts w:eastAsia="楷体"/>
          <w:b/>
          <w:bCs/>
          <w:szCs w:val="32"/>
        </w:rPr>
        <w:t>年初</w:t>
      </w:r>
      <w:r>
        <w:rPr>
          <w:rFonts w:eastAsia="楷体_GB2312"/>
          <w:bCs/>
          <w:szCs w:val="32"/>
        </w:rPr>
        <w:t>预算基本支出安排614981元。使用情况：2019年度基本支出共支出614981元，其中：人员经费523905元，日常公用经费91076元。</w:t>
      </w:r>
    </w:p>
    <w:p>
      <w:pPr>
        <w:snapToGrid w:val="0"/>
        <w:spacing w:line="520" w:lineRule="exact"/>
        <w:ind w:firstLine="640" w:firstLineChars="200"/>
        <w:rPr>
          <w:rFonts w:eastAsia="楷体_GB2312"/>
          <w:bCs/>
          <w:szCs w:val="32"/>
        </w:rPr>
      </w:pPr>
      <w:r>
        <w:rPr>
          <w:rFonts w:eastAsia="楷体_GB2312"/>
          <w:bCs/>
          <w:szCs w:val="32"/>
        </w:rPr>
        <w:t>2、部门预算项目安排及支出情况</w:t>
      </w:r>
    </w:p>
    <w:p>
      <w:pPr>
        <w:snapToGrid w:val="0"/>
        <w:spacing w:line="520" w:lineRule="exact"/>
        <w:ind w:firstLine="640" w:firstLineChars="200"/>
        <w:rPr>
          <w:rFonts w:eastAsia="楷体_GB2312"/>
          <w:bCs/>
          <w:szCs w:val="32"/>
        </w:rPr>
      </w:pPr>
      <w:r>
        <w:rPr>
          <w:rFonts w:eastAsia="楷体_GB2312"/>
          <w:bCs/>
          <w:szCs w:val="32"/>
        </w:rPr>
        <w:t>2019年度年初部门预算项目安排101912.41元。使用情况：2019年度项目支出共支出101912.41元，其中：1、2019年文艺创作经费项目支出101912.41元。</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追加预算安排及支出情况</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1、追加2019年增人增资49256元，依据攀财资教[2019]107号，已按要求全部支出。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2、追加人员经费3309元，依据攀财资教[2019]14号。已按要求全部支出。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3、追加2018年目标绩效奖4500元，依据攀财资教[2019]64号。已按要求全部支出。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4、追加清算2018年度目标绩效奖和年终一次性奖4430元，依据攀财资教[2019]64号。已按要求全部支出。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5、追加2019年中央公共文化服务体系建设专项资金40000，依据攀财资教[2019]111号。已按要求全部支出。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6、追加2019年中央和省级公共文化服务体系建设专项资金61500，依据攀财资教[2019]66号。已按要求全部支出。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7、追加018年高层次人才相关待遇40000，依据攀财资社【2019】76号。已按要求全部支出。</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8、追加2019年文旅地图制作设计费210000，依据攀财资教[2019],81号。已按要求全部支出。</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专项资金安排及支出情况</w:t>
      </w:r>
    </w:p>
    <w:p>
      <w:pPr>
        <w:snapToGrid w:val="0"/>
        <w:spacing w:line="520" w:lineRule="exact"/>
        <w:ind w:firstLine="643" w:firstLineChars="200"/>
        <w:rPr>
          <w:rFonts w:eastAsia="楷体_GB2312"/>
          <w:bCs/>
          <w:szCs w:val="32"/>
        </w:rPr>
      </w:pPr>
      <w:r>
        <w:rPr>
          <w:rFonts w:eastAsia="楷体"/>
          <w:b/>
          <w:bCs/>
          <w:szCs w:val="32"/>
        </w:rPr>
        <w:t xml:space="preserve"> </w:t>
      </w:r>
      <w:r>
        <w:rPr>
          <w:rFonts w:eastAsia="楷体_GB2312"/>
          <w:bCs/>
          <w:szCs w:val="32"/>
        </w:rPr>
        <w:t>2019年度专项资金安排1103385.74元，其中：</w:t>
      </w:r>
    </w:p>
    <w:p>
      <w:pPr>
        <w:snapToGrid w:val="0"/>
        <w:spacing w:line="520" w:lineRule="exact"/>
        <w:ind w:firstLine="640" w:firstLineChars="200"/>
        <w:rPr>
          <w:rFonts w:eastAsia="楷体_GB2312"/>
          <w:bCs/>
          <w:szCs w:val="32"/>
        </w:rPr>
      </w:pPr>
      <w:r>
        <w:rPr>
          <w:rFonts w:eastAsia="楷体_GB2312"/>
          <w:bCs/>
          <w:szCs w:val="32"/>
        </w:rPr>
        <w:t>1、2019年文艺创作经费项目支出101912.41元，已按要求全部支出。</w:t>
      </w:r>
    </w:p>
    <w:p>
      <w:pPr>
        <w:snapToGrid w:val="0"/>
        <w:spacing w:line="520" w:lineRule="exact"/>
        <w:ind w:firstLine="640" w:firstLineChars="200"/>
        <w:rPr>
          <w:rFonts w:eastAsia="楷体_GB2312"/>
          <w:bCs/>
          <w:szCs w:val="32"/>
        </w:rPr>
      </w:pPr>
      <w:r>
        <w:rPr>
          <w:rFonts w:eastAsia="楷体_GB2312"/>
          <w:bCs/>
          <w:szCs w:val="32"/>
        </w:rPr>
        <w:t>2、文化旅游手绘地图设计费项目支出210000元，已按要求全部支出。</w:t>
      </w:r>
    </w:p>
    <w:p>
      <w:pPr>
        <w:snapToGrid w:val="0"/>
        <w:spacing w:line="520" w:lineRule="exact"/>
        <w:ind w:firstLine="640" w:firstLineChars="200"/>
        <w:rPr>
          <w:rFonts w:eastAsia="楷体_GB2312"/>
          <w:bCs/>
          <w:szCs w:val="32"/>
        </w:rPr>
      </w:pPr>
      <w:r>
        <w:rPr>
          <w:rFonts w:eastAsia="楷体_GB2312"/>
          <w:bCs/>
          <w:szCs w:val="32"/>
        </w:rPr>
        <w:t>3、2018年度高层次人才相关待遇项目支出40000元，已按要求全部支出。</w:t>
      </w:r>
    </w:p>
    <w:p>
      <w:pPr>
        <w:snapToGrid w:val="0"/>
        <w:spacing w:line="520" w:lineRule="exact"/>
        <w:ind w:firstLine="640" w:firstLineChars="200"/>
        <w:rPr>
          <w:rFonts w:eastAsia="楷体_GB2312"/>
          <w:bCs/>
          <w:szCs w:val="32"/>
        </w:rPr>
      </w:pPr>
      <w:r>
        <w:rPr>
          <w:rFonts w:eastAsia="楷体_GB2312"/>
          <w:bCs/>
          <w:szCs w:val="32"/>
        </w:rPr>
        <w:t>4、2019年中央和省公共文化服务体系建设专项资金项目支出101500元，包括：1、2019年中央和省公共文化服务体系建设专项资金61500元。2、2019年中央公共文化服务体系建设专项资金40000元。已按要求全部支出。</w:t>
      </w:r>
    </w:p>
    <w:p>
      <w:pPr>
        <w:snapToGrid w:val="0"/>
        <w:spacing w:line="520" w:lineRule="exact"/>
        <w:ind w:firstLine="640" w:firstLineChars="200"/>
        <w:rPr>
          <w:rFonts w:eastAsia="楷体_GB2312"/>
          <w:bCs/>
          <w:szCs w:val="32"/>
        </w:rPr>
      </w:pPr>
      <w:r>
        <w:rPr>
          <w:rFonts w:eastAsia="楷体_GB2312"/>
          <w:bCs/>
          <w:szCs w:val="32"/>
        </w:rPr>
        <w:t>5、其他资金项目：包括：1、普光泉2019年本土人才成长奖（组织部）200000元</w:t>
      </w:r>
      <w:r>
        <w:rPr>
          <w:rFonts w:hint="eastAsia" w:eastAsia="楷体_GB2312"/>
          <w:bCs/>
          <w:szCs w:val="32"/>
          <w:lang w:eastAsia="zh-CN"/>
        </w:rPr>
        <w:t>，</w:t>
      </w:r>
      <w:r>
        <w:rPr>
          <w:rFonts w:eastAsia="楷体_GB2312"/>
          <w:bCs/>
          <w:szCs w:val="32"/>
        </w:rPr>
        <w:t>2、志愿者服务共享（文广旅）2000元，3、康养文化专家示范基地（人社局）30000元，4、仁和区文广旅局书刊费368500。1至3项目已按要求全部支出，4项目支付273140.31元。</w:t>
      </w:r>
    </w:p>
    <w:p>
      <w:pPr>
        <w:numPr>
          <w:ilvl w:val="0"/>
          <w:numId w:val="2"/>
        </w:numPr>
        <w:snapToGrid w:val="0"/>
        <w:spacing w:line="520" w:lineRule="exact"/>
        <w:ind w:firstLine="640" w:firstLineChars="200"/>
        <w:rPr>
          <w:rFonts w:eastAsia="楷体_GB2312"/>
          <w:bCs/>
          <w:szCs w:val="32"/>
        </w:rPr>
      </w:pPr>
      <w:r>
        <w:rPr>
          <w:rFonts w:eastAsia="楷体_GB2312"/>
          <w:bCs/>
          <w:szCs w:val="32"/>
        </w:rPr>
        <w:t>年初结转和结余项目49473.33元，包括：（1）仁和区文广旅局书刊费49473.33元。已按要求全部支出。</w:t>
      </w:r>
    </w:p>
    <w:p>
      <w:pPr>
        <w:pStyle w:val="3"/>
        <w:numPr>
          <w:ilvl w:val="0"/>
          <w:numId w:val="1"/>
        </w:numPr>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其他资金收支及结转结余使用情况</w:t>
      </w:r>
    </w:p>
    <w:p>
      <w:pPr>
        <w:pStyle w:val="3"/>
        <w:numPr>
          <w:ilvl w:val="0"/>
          <w:numId w:val="3"/>
        </w:numPr>
        <w:spacing w:line="600" w:lineRule="exact"/>
        <w:ind w:left="640" w:leftChars="200" w:firstLine="643" w:firstLineChars="200"/>
        <w:jc w:val="left"/>
        <w:rPr>
          <w:rFonts w:ascii="Times New Roman" w:hAnsi="Times New Roman" w:eastAsia="楷体"/>
          <w:b/>
          <w:bCs/>
          <w:sz w:val="32"/>
          <w:szCs w:val="32"/>
        </w:rPr>
      </w:pPr>
      <w:r>
        <w:rPr>
          <w:rFonts w:ascii="Times New Roman" w:hAnsi="Times New Roman" w:eastAsia="楷体"/>
          <w:b/>
          <w:bCs/>
          <w:sz w:val="32"/>
          <w:szCs w:val="32"/>
        </w:rPr>
        <w:t>其他资金收支情况</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2019年度其他资金收入600500元。包括：1、普光泉2019年本土人才成长奖（组织部）200000元</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2、志愿者服务共享（文广旅）2000元，3、康养文化专家示范基地（人社局）30000元，4、仁和区文广旅局书刊费368500</w:t>
      </w:r>
      <w:r>
        <w:rPr>
          <w:rFonts w:hint="eastAsia" w:ascii="Times New Roman" w:hAnsi="Times New Roman" w:eastAsia="楷体_GB2312"/>
          <w:bCs/>
          <w:sz w:val="32"/>
          <w:szCs w:val="32"/>
          <w:lang w:eastAsia="zh-CN"/>
        </w:rPr>
        <w:t>元</w:t>
      </w:r>
      <w:r>
        <w:rPr>
          <w:rFonts w:ascii="Times New Roman" w:hAnsi="Times New Roman" w:eastAsia="楷体_GB2312"/>
          <w:bCs/>
          <w:sz w:val="32"/>
          <w:szCs w:val="32"/>
        </w:rPr>
        <w:t>。其他资金支出505140.31元。包括：1、普光泉2019年本土人才成长奖（组织部）200000元</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2、志愿者服务共享（文广旅）2000元，3、康养文化专家示范基地（人社局）30000元，4、仁和区文广旅局书刊费273140.31元。2019年度结转结余95359.69元。包括：仁和区文广旅局书刊费95359.69元。</w:t>
      </w:r>
    </w:p>
    <w:p>
      <w:pPr>
        <w:pStyle w:val="3"/>
        <w:numPr>
          <w:ilvl w:val="0"/>
          <w:numId w:val="4"/>
        </w:numPr>
        <w:spacing w:line="600" w:lineRule="exact"/>
        <w:ind w:left="640" w:leftChars="200"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其他资金结转结余使用情况</w:t>
      </w:r>
    </w:p>
    <w:p>
      <w:pPr>
        <w:snapToGrid w:val="0"/>
        <w:spacing w:line="520" w:lineRule="exact"/>
        <w:ind w:firstLine="960" w:firstLineChars="300"/>
        <w:rPr>
          <w:rFonts w:eastAsia="楷体_GB2312"/>
          <w:bCs/>
          <w:szCs w:val="32"/>
        </w:rPr>
      </w:pPr>
      <w:r>
        <w:rPr>
          <w:rFonts w:eastAsia="楷体_GB2312"/>
          <w:bCs/>
          <w:szCs w:val="32"/>
        </w:rPr>
        <w:t>2019年度其他资金年初结转结余49473.33元为项目经费，包括：（1）仁和区文广旅局书刊费49473.33元。已按要求全部支出。</w:t>
      </w:r>
    </w:p>
    <w:p>
      <w:pPr>
        <w:snapToGrid w:val="0"/>
        <w:spacing w:line="520" w:lineRule="exact"/>
        <w:ind w:firstLine="964" w:firstLineChars="300"/>
        <w:rPr>
          <w:rFonts w:eastAsia="楷体"/>
          <w:b/>
          <w:bCs/>
          <w:szCs w:val="32"/>
        </w:rPr>
      </w:pPr>
      <w:r>
        <w:rPr>
          <w:rFonts w:eastAsia="楷体"/>
          <w:b/>
          <w:bCs/>
          <w:szCs w:val="32"/>
        </w:rPr>
        <w:t>（五）无其他需要说明的情况</w:t>
      </w:r>
    </w:p>
    <w:p>
      <w:pPr>
        <w:snapToGrid w:val="0"/>
        <w:spacing w:line="520" w:lineRule="exact"/>
        <w:ind w:left="640" w:leftChars="200"/>
        <w:rPr>
          <w:rFonts w:eastAsia="黑体"/>
          <w:szCs w:val="32"/>
        </w:rPr>
      </w:pPr>
      <w:r>
        <w:rPr>
          <w:rFonts w:eastAsia="黑体"/>
          <w:szCs w:val="32"/>
        </w:rPr>
        <w:t>三、绩效目标完成情况分析</w:t>
      </w:r>
    </w:p>
    <w:p>
      <w:pPr>
        <w:pStyle w:val="3"/>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（一）市级财政资金绩效目标完成情况</w:t>
      </w:r>
    </w:p>
    <w:p>
      <w:pPr>
        <w:pStyle w:val="3"/>
        <w:spacing w:line="600" w:lineRule="exact"/>
        <w:ind w:firstLine="964" w:firstLineChars="300"/>
        <w:jc w:val="left"/>
        <w:rPr>
          <w:rFonts w:ascii="Times New Roman" w:hAnsi="Times New Roman" w:eastAsia="仿宋_GB2312"/>
          <w:b/>
          <w:bCs/>
          <w:sz w:val="32"/>
          <w:szCs w:val="32"/>
        </w:rPr>
      </w:pPr>
      <w:r>
        <w:rPr>
          <w:rFonts w:ascii="Times New Roman" w:hAnsi="Times New Roman" w:eastAsia="楷体"/>
          <w:b/>
          <w:bCs/>
          <w:sz w:val="32"/>
          <w:szCs w:val="32"/>
        </w:rPr>
        <w:t>1.年初部门预算绩效目标完成情况</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加强对文艺家、文化作者的联络协调，使文艺创作队伍建设更加扩大，更具活力。积极深入生活，开展文艺采风、社会实践活动。积极开拓办刊思路，努力办好《攀枝花文化》，并以此为创评阵地，狠抓业务工作，主动以文化路线走向社区、学校、农村，改变“等米下锅”局面，努力为推动我市文艺创作评论工作、繁荣社会主义文化做贡献。以省文旅厅转发的文化和旅游部办公厅关于开展“四川省第十七届小品小戏比赛”为契机，组织我市重点作者进行重点文艺创作。积极推进“李骊劳动模范创新工作室”的建立及开展活动。深度挖掘本土文化内涵，以文旅结合为契机，全力打造“迤沙拉姊妹节”，出版民俗文化套书《中国迤沙拉》，反响强烈。以挖掘攀枝花城市文化原点为契机，与瓜子坪社区街道联合开展大型本土文化创作活动。在局党委局的统一部署和安排下，市文艺创评室认真开展基层党建工作。</w:t>
      </w:r>
    </w:p>
    <w:p>
      <w:pPr>
        <w:pStyle w:val="3"/>
        <w:spacing w:line="600" w:lineRule="exact"/>
        <w:ind w:firstLine="964" w:firstLineChars="300"/>
        <w:jc w:val="left"/>
        <w:rPr>
          <w:rFonts w:ascii="Times New Roman" w:hAnsi="Times New Roman" w:eastAsia="楷体"/>
          <w:b/>
          <w:bCs/>
          <w:sz w:val="32"/>
          <w:szCs w:val="32"/>
        </w:rPr>
      </w:pPr>
      <w:r>
        <w:rPr>
          <w:rFonts w:hint="eastAsia" w:ascii="Times New Roman" w:hAnsi="Times New Roman" w:eastAsia="楷体"/>
          <w:b/>
          <w:bCs/>
          <w:sz w:val="32"/>
          <w:szCs w:val="32"/>
          <w:lang w:eastAsia="zh-CN"/>
        </w:rPr>
        <w:t>（</w:t>
      </w:r>
      <w:r>
        <w:rPr>
          <w:rFonts w:ascii="Times New Roman" w:hAnsi="Times New Roman" w:eastAsia="楷体"/>
          <w:b/>
          <w:bCs/>
          <w:sz w:val="32"/>
          <w:szCs w:val="32"/>
        </w:rPr>
        <w:t>1</w:t>
      </w:r>
      <w:r>
        <w:rPr>
          <w:rFonts w:hint="eastAsia" w:ascii="Times New Roman" w:hAnsi="Times New Roman" w:eastAsia="楷体"/>
          <w:b/>
          <w:bCs/>
          <w:sz w:val="32"/>
          <w:szCs w:val="32"/>
          <w:lang w:eastAsia="zh-CN"/>
        </w:rPr>
        <w:t>）</w:t>
      </w:r>
      <w:r>
        <w:rPr>
          <w:rFonts w:ascii="Times New Roman" w:hAnsi="Times New Roman" w:eastAsia="楷体"/>
          <w:b/>
          <w:bCs/>
          <w:sz w:val="32"/>
          <w:szCs w:val="32"/>
        </w:rPr>
        <w:t>产出指标完成情况。包括数量指标、质量指标、时效指标和成本指标。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1、基本运行。其中：人员情况：在岗4人，自聘5人，退休5人；内设机构数5个；公务车数量1辆。2、项目数量4个。其中：财政拨款专项2个；其他资金项目4个；年初结转和结余项目1个。</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基本运行情况：保障文艺创评室机构基本运行。2、项目完成情况：9个项目已按质按量按时完成8个项目工作.还1个项目（仁和区文广旅局书刊费）未完成，未完成原因：三本创作书刊，还有一本未完成。改进措施：2020年争取完成最后一本书。</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hint="eastAsia" w:ascii="Times New Roman" w:hAnsi="Times New Roman" w:eastAsia="楷体_GB2312"/>
          <w:bCs/>
          <w:sz w:val="32"/>
          <w:szCs w:val="32"/>
          <w:lang w:eastAsia="zh-CN"/>
        </w:rPr>
      </w:pPr>
      <w:r>
        <w:rPr>
          <w:rFonts w:ascii="Times New Roman" w:hAnsi="Times New Roman" w:eastAsia="楷体_GB2312"/>
          <w:bCs/>
          <w:sz w:val="32"/>
          <w:szCs w:val="32"/>
        </w:rPr>
        <w:t>成本指标：1、基本支出情况，其中：人员经费579053元；日常公用经费91076元.2、项目支出情况，其中：财政拨款专项支出351912.41元；其他资金项目支出403640.31元；年初结转和结余项目支出49473.33元</w:t>
      </w:r>
      <w:r>
        <w:rPr>
          <w:rFonts w:hint="eastAsia" w:ascii="Times New Roman" w:hAnsi="Times New Roman" w:eastAsia="楷体_GB2312"/>
          <w:bCs/>
          <w:sz w:val="32"/>
          <w:szCs w:val="32"/>
          <w:lang w:eastAsia="zh-CN"/>
        </w:rPr>
        <w:t>。</w:t>
      </w:r>
    </w:p>
    <w:p>
      <w:pPr>
        <w:pStyle w:val="3"/>
        <w:numPr>
          <w:ilvl w:val="0"/>
          <w:numId w:val="5"/>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效益指标完成情况分析。包括经济效益、社会效益、生态效益和可持续影响。</w:t>
      </w:r>
    </w:p>
    <w:p>
      <w:pPr>
        <w:pStyle w:val="3"/>
        <w:spacing w:line="600" w:lineRule="exact"/>
        <w:jc w:val="left"/>
        <w:rPr>
          <w:rFonts w:ascii="Times New Roman" w:hAnsi="Times New Roman" w:eastAsia="楷体_GB2312"/>
          <w:bCs/>
          <w:sz w:val="32"/>
          <w:szCs w:val="32"/>
        </w:rPr>
      </w:pPr>
      <w:r>
        <w:rPr>
          <w:rFonts w:ascii="Times New Roman" w:hAnsi="Times New Roman" w:eastAsia="楷体_GB2312"/>
          <w:b/>
          <w:sz w:val="32"/>
          <w:szCs w:val="32"/>
        </w:rPr>
        <w:t xml:space="preserve">    </w:t>
      </w:r>
      <w:r>
        <w:rPr>
          <w:rFonts w:ascii="Times New Roman" w:hAnsi="Times New Roman" w:eastAsia="楷体_GB2312"/>
          <w:bCs/>
          <w:sz w:val="32"/>
          <w:szCs w:val="32"/>
        </w:rPr>
        <w:t xml:space="preserve"> 经济效益成果是加强资金监管，资金使用达到了预定社会效益；社会效益成果是保证区域文化影响和谐稳定发展；生态效益成果是确保区域文化旅游健康发展；可持续影响成果是可持续影响数年以上。</w:t>
      </w:r>
    </w:p>
    <w:p>
      <w:pPr>
        <w:pStyle w:val="3"/>
        <w:numPr>
          <w:ilvl w:val="0"/>
          <w:numId w:val="5"/>
        </w:numPr>
        <w:spacing w:line="600" w:lineRule="exact"/>
        <w:ind w:firstLine="643" w:firstLineChars="200"/>
        <w:jc w:val="left"/>
        <w:rPr>
          <w:rFonts w:ascii="Times New Roman" w:hAnsi="Times New Roman" w:eastAsia="楷体_GB2312"/>
          <w:bCs/>
          <w:sz w:val="32"/>
          <w:szCs w:val="32"/>
        </w:rPr>
      </w:pPr>
      <w:r>
        <w:rPr>
          <w:rFonts w:ascii="Times New Roman" w:hAnsi="Times New Roman" w:eastAsia="楷体_GB2312"/>
          <w:b/>
          <w:sz w:val="32"/>
          <w:szCs w:val="32"/>
        </w:rPr>
        <w:t>满意度指标完成情况分析。</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群众满意度达100%。</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上级专项（项目）资金绩效目标完成情况</w:t>
      </w:r>
    </w:p>
    <w:p>
      <w:pPr>
        <w:pStyle w:val="3"/>
        <w:spacing w:line="600" w:lineRule="exact"/>
        <w:jc w:val="left"/>
        <w:rPr>
          <w:rFonts w:ascii="Times New Roman" w:hAnsi="Times New Roman" w:eastAsia="楷体_GB2312"/>
          <w:bCs/>
          <w:sz w:val="32"/>
          <w:szCs w:val="32"/>
        </w:rPr>
      </w:pPr>
      <w:r>
        <w:rPr>
          <w:rFonts w:ascii="Times New Roman" w:hAnsi="Times New Roman" w:eastAsia="楷体_GB2312"/>
          <w:b/>
          <w:sz w:val="32"/>
          <w:szCs w:val="32"/>
        </w:rPr>
        <w:t xml:space="preserve">     </w:t>
      </w:r>
      <w:r>
        <w:rPr>
          <w:rFonts w:ascii="Times New Roman" w:hAnsi="Times New Roman" w:eastAsia="楷体_GB2312"/>
          <w:bCs/>
          <w:sz w:val="32"/>
          <w:szCs w:val="32"/>
        </w:rPr>
        <w:t>2019年度上级专项（项目）资金安排101500元（2019年中央和省公共文化服务体系建设专项资金）。主要完成了以下工作：保障基本公共文化服务，包括中华优秀传统文化与民族同传统文化的保护、传承与展示和英雄攀枝花.阳光康养地城市原点文化 挖掘、创作。</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（1）产出指标完成情况分析。包括数量指标、质量指标、时效指标和成本指标。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1、项目数量共2个，包括：1：2019年中央和省公共文化服务体系建设专项资金、2：2019年中央公共文化服务体系建设专项资金。</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质量指标：1、专项完成效果：保障基本公共文化服务。</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成本指标：1、2019年中央和省公共文化服务体系建设专项资金支出61500元。2、2019年中央公共文化服务体系建设专项资金支出40000元.</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（2）效益指标完成情况分析。包括经济效益、社会效益、生态效益和可持续影响。</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经济效益成果是加强资金监管，资金使用达到了预定社会效益；社会效益成果是完善了公共文化服务体系，丰富群众性文化活动；生态效益成果是确保区域文化旅游健康发展；可持续影响成果可持续影响数年以上。</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（3）满意度指标完成情况分析。</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群众满意度达100%。</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无其他需要说明的情况</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自评结论</w:t>
      </w:r>
    </w:p>
    <w:p>
      <w:pPr>
        <w:snapToGrid w:val="0"/>
        <w:spacing w:line="520" w:lineRule="exact"/>
        <w:ind w:firstLine="643" w:firstLineChars="200"/>
        <w:rPr>
          <w:rFonts w:eastAsia="楷体_GB2312"/>
          <w:bCs/>
          <w:szCs w:val="32"/>
        </w:rPr>
      </w:pPr>
      <w:r>
        <w:rPr>
          <w:rFonts w:eastAsia="楷体_GB2312"/>
          <w:b/>
          <w:szCs w:val="32"/>
        </w:rPr>
        <w:t xml:space="preserve"> </w:t>
      </w:r>
      <w:r>
        <w:rPr>
          <w:rFonts w:eastAsia="楷体_GB2312"/>
          <w:bCs/>
          <w:szCs w:val="32"/>
        </w:rPr>
        <w:t xml:space="preserve">2019年度，市文艺创评室部门支出绩效指标达到了预期设定的目标值，绩效目标完成较好。绩效指标目标完成情况分析如下： </w:t>
      </w:r>
    </w:p>
    <w:p>
      <w:pPr>
        <w:snapToGrid w:val="0"/>
        <w:spacing w:line="520" w:lineRule="exact"/>
        <w:ind w:firstLine="640" w:firstLineChars="200"/>
        <w:rPr>
          <w:rFonts w:eastAsia="楷体_GB2312"/>
          <w:bCs/>
          <w:szCs w:val="32"/>
        </w:rPr>
      </w:pPr>
      <w:r>
        <w:rPr>
          <w:rFonts w:eastAsia="楷体_GB2312"/>
          <w:bCs/>
          <w:szCs w:val="32"/>
        </w:rPr>
        <w:t xml:space="preserve">1．项目决策：2019年度各项工作立项依据充分、程序合规、资金使用计划可行、审批手续齐全。市文艺创评室在制定2018年度资金预算时，明确了文艺创作发展工作思路、发展目标和工作任务等。 </w:t>
      </w:r>
    </w:p>
    <w:p>
      <w:pPr>
        <w:snapToGrid w:val="0"/>
        <w:spacing w:line="520" w:lineRule="exact"/>
        <w:ind w:firstLine="640" w:firstLineChars="200"/>
        <w:rPr>
          <w:rFonts w:eastAsia="楷体_GB2312"/>
          <w:bCs/>
          <w:szCs w:val="32"/>
        </w:rPr>
      </w:pPr>
      <w:r>
        <w:rPr>
          <w:rFonts w:eastAsia="楷体_GB2312"/>
          <w:bCs/>
          <w:szCs w:val="32"/>
        </w:rPr>
        <w:t xml:space="preserve">2．项目管理：项目组织机构健全，分工明确，资金管理制度健全，资金申报、评审、批准、下达程序规范，制定了资金分配方案，资金分配合理，资金使用合规，资金到位率100%。 </w:t>
      </w:r>
    </w:p>
    <w:p>
      <w:pPr>
        <w:snapToGrid w:val="0"/>
        <w:spacing w:line="520" w:lineRule="exact"/>
        <w:ind w:firstLine="640" w:firstLineChars="200"/>
        <w:rPr>
          <w:rFonts w:eastAsia="楷体_GB2312"/>
          <w:bCs/>
          <w:szCs w:val="32"/>
        </w:rPr>
      </w:pPr>
      <w:r>
        <w:rPr>
          <w:rFonts w:eastAsia="楷体_GB2312"/>
          <w:bCs/>
          <w:szCs w:val="32"/>
        </w:rPr>
        <w:t xml:space="preserve">3．项目产出：项目产出指标实际完成情况基本达到了预期设定的目标值，产出指标的完成情况较好。 </w:t>
      </w:r>
    </w:p>
    <w:p>
      <w:pPr>
        <w:snapToGrid w:val="0"/>
        <w:spacing w:line="520" w:lineRule="exact"/>
        <w:ind w:firstLine="640" w:firstLineChars="200"/>
        <w:rPr>
          <w:rFonts w:eastAsia="楷体_GB2312"/>
          <w:bCs/>
          <w:szCs w:val="32"/>
        </w:rPr>
      </w:pPr>
      <w:r>
        <w:rPr>
          <w:rFonts w:eastAsia="楷体_GB2312"/>
          <w:bCs/>
          <w:szCs w:val="32"/>
        </w:rPr>
        <w:t>4．项目效果</w:t>
      </w:r>
      <w:r>
        <w:rPr>
          <w:rFonts w:hint="eastAsia" w:eastAsia="楷体_GB2312"/>
          <w:bCs/>
          <w:szCs w:val="32"/>
          <w:lang w:eastAsia="zh-CN"/>
        </w:rPr>
        <w:t>：</w:t>
      </w:r>
      <w:r>
        <w:rPr>
          <w:rFonts w:eastAsia="楷体_GB2312"/>
          <w:bCs/>
          <w:szCs w:val="32"/>
        </w:rPr>
        <w:t xml:space="preserve"> 通过项目实施，攀枝花文艺创评工作得到保障。</w:t>
      </w:r>
    </w:p>
    <w:p>
      <w:pPr>
        <w:snapToGrid w:val="0"/>
        <w:spacing w:line="520" w:lineRule="exact"/>
        <w:ind w:firstLine="640" w:firstLineChars="200"/>
        <w:rPr>
          <w:rFonts w:eastAsia="楷体_GB2312"/>
          <w:bCs/>
          <w:szCs w:val="32"/>
        </w:rPr>
      </w:pPr>
    </w:p>
    <w:p>
      <w:pPr>
        <w:snapToGrid w:val="0"/>
        <w:spacing w:line="520" w:lineRule="exact"/>
        <w:ind w:left="640" w:leftChars="200"/>
        <w:rPr>
          <w:rFonts w:eastAsia="黑体"/>
          <w:szCs w:val="32"/>
        </w:rPr>
      </w:pPr>
      <w:r>
        <w:rPr>
          <w:rFonts w:eastAsia="黑体"/>
          <w:szCs w:val="32"/>
        </w:rPr>
        <w:t>四、偏离绩效目标的原因和下一步改进措施。</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2019年度其他资金项目（仁和区文广旅局书刊费）安排368500元，已支付273140.31元，2019年结余结转95359.69元。未完成原因：三本创作书刊，还有一本未完成。改进措施：2020年争取完成最后一本书。</w:t>
      </w:r>
    </w:p>
    <w:p>
      <w:pPr>
        <w:snapToGrid w:val="0"/>
        <w:spacing w:line="520" w:lineRule="exact"/>
        <w:ind w:left="640" w:leftChars="200"/>
        <w:rPr>
          <w:rFonts w:eastAsia="黑体"/>
          <w:szCs w:val="32"/>
        </w:rPr>
      </w:pPr>
      <w:r>
        <w:rPr>
          <w:rFonts w:eastAsia="黑体"/>
          <w:szCs w:val="32"/>
        </w:rPr>
        <w:t>五、绩效自评结果拟应用和公开公示情况</w:t>
      </w:r>
    </w:p>
    <w:p>
      <w:pPr>
        <w:snapToGrid w:val="0"/>
        <w:spacing w:line="520" w:lineRule="exact"/>
        <w:ind w:firstLine="640" w:firstLineChars="200"/>
        <w:rPr>
          <w:rFonts w:eastAsia="楷体_GB2312"/>
          <w:bCs/>
          <w:szCs w:val="32"/>
        </w:rPr>
      </w:pPr>
      <w:r>
        <w:rPr>
          <w:rFonts w:eastAsia="楷体_GB2312"/>
          <w:bCs/>
          <w:szCs w:val="32"/>
        </w:rPr>
        <w:t>我单位对绩效自评工作中发现的问题及时整改，加快建成全方位、全过程、全覆盖的预算绩效管理体系，以全面实施预算绩效管理为关键点和突破口，解决好绩效管理中存在的突出问题，推动财政资金聚力增效，提高预算资金使用效益和执行效力，确保我单位中心工作顺利开展，维护好社会稳定大局。</w:t>
      </w:r>
    </w:p>
    <w:p>
      <w:pPr>
        <w:snapToGrid w:val="0"/>
        <w:spacing w:line="520" w:lineRule="exact"/>
        <w:ind w:firstLine="640" w:firstLineChars="200"/>
        <w:rPr>
          <w:rFonts w:eastAsia="楷体_GB2312"/>
          <w:bCs/>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6</w:t>
      </w:r>
    </w:p>
    <w:p>
      <w:pPr>
        <w:pStyle w:val="3"/>
        <w:spacing w:line="600" w:lineRule="exact"/>
        <w:jc w:val="center"/>
        <w:rPr>
          <w:rFonts w:ascii="Times New Roman" w:hAnsi="Times New Roman" w:eastAsia="方正小标宋_GBK"/>
          <w:sz w:val="40"/>
          <w:szCs w:val="36"/>
        </w:rPr>
      </w:pPr>
      <w:r>
        <w:rPr>
          <w:rFonts w:ascii="Times New Roman" w:hAnsi="Times New Roman" w:eastAsia="方正小标宋_GBK"/>
          <w:sz w:val="40"/>
          <w:szCs w:val="36"/>
        </w:rPr>
        <w:t>攀枝花市文化市场综合行政执法支队</w:t>
      </w:r>
    </w:p>
    <w:p>
      <w:pPr>
        <w:pStyle w:val="3"/>
        <w:spacing w:line="600" w:lineRule="exact"/>
        <w:jc w:val="center"/>
        <w:rPr>
          <w:rFonts w:ascii="Times New Roman" w:hAnsi="Times New Roman" w:eastAsia="方正小标宋_GBK"/>
          <w:sz w:val="40"/>
          <w:szCs w:val="36"/>
        </w:rPr>
      </w:pPr>
      <w:r>
        <w:rPr>
          <w:rFonts w:ascii="Times New Roman" w:hAnsi="Times New Roman" w:eastAsia="方正小标宋_GBK"/>
          <w:sz w:val="40"/>
          <w:szCs w:val="36"/>
        </w:rPr>
        <w:t>2019年度部门预算整体绩效自评报告</w:t>
      </w:r>
    </w:p>
    <w:p>
      <w:pPr>
        <w:pStyle w:val="3"/>
        <w:spacing w:line="600" w:lineRule="exact"/>
        <w:ind w:firstLine="640" w:firstLineChars="200"/>
        <w:jc w:val="left"/>
        <w:rPr>
          <w:rFonts w:ascii="Times New Roman" w:hAnsi="Times New Roman" w:eastAsia="黑体"/>
          <w:sz w:val="32"/>
          <w:szCs w:val="32"/>
        </w:rPr>
      </w:pPr>
    </w:p>
    <w:p>
      <w:pPr>
        <w:pStyle w:val="3"/>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一、部门概况</w:t>
      </w:r>
    </w:p>
    <w:p>
      <w:pPr>
        <w:snapToGrid w:val="0"/>
        <w:spacing w:line="560" w:lineRule="exact"/>
        <w:ind w:firstLine="640" w:firstLineChars="200"/>
        <w:rPr>
          <w:rFonts w:eastAsia="楷体_GB2312"/>
          <w:b/>
          <w:szCs w:val="32"/>
        </w:rPr>
      </w:pPr>
      <w:r>
        <w:t xml:space="preserve">    </w:t>
      </w:r>
      <w:r>
        <w:rPr>
          <w:rFonts w:eastAsia="楷体_GB2312"/>
          <w:b/>
          <w:szCs w:val="32"/>
        </w:rPr>
        <w:t>（一）基本情况。</w:t>
      </w:r>
    </w:p>
    <w:p>
      <w:pPr>
        <w:snapToGrid w:val="0"/>
        <w:spacing w:line="560" w:lineRule="exact"/>
        <w:ind w:firstLine="640" w:firstLineChars="200"/>
        <w:rPr>
          <w:szCs w:val="32"/>
        </w:rPr>
      </w:pPr>
      <w:r>
        <w:rPr>
          <w:szCs w:val="32"/>
        </w:rPr>
        <w:t>1．主要职能。</w:t>
      </w:r>
    </w:p>
    <w:p>
      <w:pPr>
        <w:snapToGrid w:val="0"/>
        <w:spacing w:line="560" w:lineRule="exact"/>
        <w:ind w:firstLine="640" w:firstLineChars="200"/>
        <w:rPr>
          <w:szCs w:val="32"/>
        </w:rPr>
      </w:pPr>
      <w:r>
        <w:rPr>
          <w:szCs w:val="32"/>
        </w:rPr>
        <w:t>依法查处娱乐场所、互联网上网服务营业场所的违法行为，查处演出、艺术品经营及进出口、文物经营等活动中的违法行为；查处文化艺术经营、展览展播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在网信办统筹协调下承担互联网信息内容的有关执法工作；负责权限范围内旅游市场综合执法工作；承担“扫黄打非”有关行政执法工作任务；依法履行法律法规规章及地方政府赋予的其他职责。</w:t>
      </w:r>
    </w:p>
    <w:p>
      <w:pPr>
        <w:snapToGrid w:val="0"/>
        <w:spacing w:line="560" w:lineRule="exact"/>
        <w:ind w:firstLine="640" w:firstLineChars="200"/>
        <w:rPr>
          <w:szCs w:val="32"/>
        </w:rPr>
      </w:pPr>
      <w:r>
        <w:rPr>
          <w:szCs w:val="32"/>
        </w:rPr>
        <w:t>2.人员情况。</w:t>
      </w:r>
    </w:p>
    <w:p>
      <w:pPr>
        <w:snapToGrid w:val="0"/>
        <w:spacing w:line="560" w:lineRule="exact"/>
        <w:ind w:firstLine="640" w:firstLineChars="200"/>
        <w:rPr>
          <w:szCs w:val="32"/>
        </w:rPr>
      </w:pPr>
      <w:r>
        <w:rPr>
          <w:szCs w:val="32"/>
        </w:rPr>
        <w:t>我单位是参公管理事业单位，有编制35人，在职职工27人，退休4人。</w:t>
      </w:r>
    </w:p>
    <w:p>
      <w:pPr>
        <w:snapToGrid w:val="0"/>
        <w:spacing w:line="560" w:lineRule="exact"/>
        <w:ind w:firstLine="640" w:firstLineChars="200"/>
        <w:rPr>
          <w:szCs w:val="32"/>
        </w:rPr>
      </w:pPr>
      <w:r>
        <w:rPr>
          <w:szCs w:val="32"/>
        </w:rPr>
        <w:t>3.固定资产情况。</w:t>
      </w:r>
    </w:p>
    <w:p>
      <w:pPr>
        <w:snapToGrid w:val="0"/>
        <w:spacing w:line="560" w:lineRule="exact"/>
        <w:ind w:firstLine="640" w:firstLineChars="200"/>
        <w:rPr>
          <w:szCs w:val="32"/>
        </w:rPr>
      </w:pPr>
      <w:r>
        <w:rPr>
          <w:szCs w:val="32"/>
        </w:rPr>
        <w:t>2019年固定资产原值35.19万元，累计折旧23.03万元，无形资产1.6万元，累计折旧0.43万元。</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二、部门资金基本情况</w:t>
      </w:r>
    </w:p>
    <w:p>
      <w:pPr>
        <w:snapToGrid w:val="0"/>
        <w:spacing w:line="560" w:lineRule="exact"/>
        <w:ind w:firstLine="320" w:firstLineChars="100"/>
        <w:rPr>
          <w:szCs w:val="32"/>
        </w:rPr>
      </w:pPr>
      <w:r>
        <w:rPr>
          <w:rFonts w:eastAsia="楷体_GB2312"/>
          <w:szCs w:val="32"/>
        </w:rPr>
        <w:t>（一）年初部门预算安排及支出情况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1.基本支出安排及使用情况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2019年基本支出预算273.09万元，实际支出271.88万元，其中人员经费支出239.39万元，日常公用经费支出32.49万元。</w:t>
      </w:r>
    </w:p>
    <w:p>
      <w:pPr>
        <w:pStyle w:val="3"/>
        <w:numPr>
          <w:ilvl w:val="0"/>
          <w:numId w:val="7"/>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部门预算项目安排及支出情况</w:t>
      </w:r>
    </w:p>
    <w:p>
      <w:pPr>
        <w:pStyle w:val="3"/>
        <w:spacing w:line="560" w:lineRule="exact"/>
        <w:jc w:val="left"/>
        <w:rPr>
          <w:rFonts w:ascii="Times New Roman" w:hAnsi="Times New Roman" w:eastAsia="仿宋_GB2312"/>
          <w:sz w:val="32"/>
          <w:szCs w:val="32"/>
        </w:rPr>
      </w:pPr>
      <w:r>
        <w:rPr>
          <w:rFonts w:ascii="Times New Roman" w:hAnsi="Times New Roman" w:eastAsia="仿宋_GB2312"/>
          <w:sz w:val="32"/>
          <w:szCs w:val="32"/>
        </w:rPr>
        <w:t xml:space="preserve">    2019年项目支出预算10.52万元，实际支出10.52万元。</w:t>
      </w:r>
    </w:p>
    <w:p>
      <w:pPr>
        <w:pStyle w:val="3"/>
        <w:numPr>
          <w:ilvl w:val="0"/>
          <w:numId w:val="8"/>
        </w:numPr>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专项资金安排及支出情况</w:t>
      </w:r>
    </w:p>
    <w:p>
      <w:pPr>
        <w:pStyle w:val="3"/>
        <w:spacing w:line="560" w:lineRule="exact"/>
        <w:jc w:val="left"/>
        <w:rPr>
          <w:rFonts w:ascii="Times New Roman" w:hAnsi="Times New Roman" w:eastAsia="仿宋_GB2312"/>
          <w:sz w:val="32"/>
          <w:szCs w:val="32"/>
        </w:rPr>
      </w:pPr>
      <w:r>
        <w:rPr>
          <w:rFonts w:ascii="Times New Roman" w:hAnsi="Times New Roman" w:eastAsia="楷体_GB2312"/>
          <w:sz w:val="32"/>
          <w:szCs w:val="32"/>
        </w:rPr>
        <w:t xml:space="preserve">  </w:t>
      </w:r>
      <w:r>
        <w:rPr>
          <w:rFonts w:ascii="Times New Roman" w:hAnsi="Times New Roman" w:eastAsia="仿宋_GB2312"/>
          <w:sz w:val="32"/>
          <w:szCs w:val="32"/>
        </w:rPr>
        <w:t xml:space="preserve"> 文化和旅游市场管理经费预算5.52万元，实际支出5.52万元。省级资金其他新闻出版电影支出预算5万元，实际支出5万元。</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三、绩效目标完成情况分析</w:t>
      </w:r>
    </w:p>
    <w:p>
      <w:pPr>
        <w:spacing w:line="560" w:lineRule="exact"/>
        <w:ind w:firstLine="320" w:firstLineChars="100"/>
        <w:rPr>
          <w:rFonts w:eastAsia="楷体_GB2312"/>
          <w:szCs w:val="32"/>
        </w:rPr>
      </w:pPr>
      <w:r>
        <w:rPr>
          <w:rFonts w:eastAsia="楷体_GB2312"/>
          <w:szCs w:val="32"/>
        </w:rPr>
        <w:t>（一）市级财政资金绩效目标完成情况</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1.年初部门预算绩效目标完成情况</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（1）产出指标完成情况分析。包括数量指标：人员经费完成2019年人员工资绩效奖金发放，各种保险、公积金的</w:t>
      </w:r>
      <w:r>
        <w:rPr>
          <w:rFonts w:hint="eastAsia" w:ascii="Times New Roman" w:hAnsi="Times New Roman" w:eastAsia="仿宋_GB2312"/>
          <w:sz w:val="32"/>
          <w:szCs w:val="32"/>
          <w:lang w:eastAsia="zh-CN"/>
        </w:rPr>
        <w:t>缴纳</w:t>
      </w:r>
      <w:r>
        <w:rPr>
          <w:rFonts w:ascii="Times New Roman" w:hAnsi="Times New Roman" w:eastAsia="仿宋_GB2312"/>
          <w:sz w:val="32"/>
          <w:szCs w:val="32"/>
        </w:rPr>
        <w:t>工作、日常公用经费保障了各项工作运行开支、项目支出保障了各项专项工作开展运行开支；质量指标保障了各项工作开展需求；时效指标都在2019年全年规定时间完成；成本指标人员经费239.39万元、日常经费32.49万元（完成计划的96%）、项目经费10.52万元。</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（2）效益指标完成情况分析。社会效益</w:t>
      </w:r>
      <w:r>
        <w:rPr>
          <w:rFonts w:hint="eastAsia" w:ascii="Times New Roman" w:hAnsi="Times New Roman" w:eastAsia="仿宋_GB2312"/>
          <w:sz w:val="32"/>
          <w:szCs w:val="32"/>
          <w:lang w:eastAsia="zh-CN"/>
        </w:rPr>
        <w:t>有效地维护</w:t>
      </w:r>
      <w:r>
        <w:rPr>
          <w:rFonts w:ascii="Times New Roman" w:hAnsi="Times New Roman" w:eastAsia="仿宋_GB2312"/>
          <w:sz w:val="32"/>
          <w:szCs w:val="32"/>
        </w:rPr>
        <w:t>文化市场安全稳定，强化市场监管工作。</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（3）满意度指标完成情况分析。社会公众和服务对象满意度≥90%。</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2.市级专项（项目）资金绩效目标完成情况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文旅执法经费：</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产出指标完成情况分析。包括数量指标：完成各类市场监管5539人次、开展各类专项行动20次、执法普法宣传10次、执法队伍培训4次，业主培训1次、安全演练1次，数量指标完成率达到100%；质量指标：市场检查完成率100%、完成各类专项行动率100%、执法普法宣传率100%、开展执法队伍、文化市场业主培训100%、安全演练100%，质量指标完成率达到100%；所有时效指标都在规定时间内完成；成本指标：开展文化市场监管、专项检查、普法宣传培训成本费用总计10.52万元。</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（2）效益指标完成情况分析。社会效益：</w:t>
      </w:r>
      <w:r>
        <w:rPr>
          <w:rFonts w:hint="eastAsia" w:ascii="Times New Roman" w:hAnsi="Times New Roman" w:eastAsia="仿宋_GB2312"/>
          <w:sz w:val="32"/>
          <w:szCs w:val="32"/>
          <w:lang w:eastAsia="zh-CN"/>
        </w:rPr>
        <w:t>有效地维护</w:t>
      </w:r>
      <w:r>
        <w:rPr>
          <w:rFonts w:ascii="Times New Roman" w:hAnsi="Times New Roman" w:eastAsia="仿宋_GB2312"/>
          <w:sz w:val="32"/>
          <w:szCs w:val="32"/>
        </w:rPr>
        <w:t>文化市场安全稳定，强化市场监管工作。</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（3）满意度社会公众和服务对象满意度≥90%，完成年初计划。</w:t>
      </w:r>
    </w:p>
    <w:p>
      <w:pPr>
        <w:pStyle w:val="3"/>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（二）上级专项（项目）资金绩效目标完成情况</w:t>
      </w:r>
    </w:p>
    <w:p>
      <w:pPr>
        <w:pStyle w:val="3"/>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其他新闻出版电影支出</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产出指标完成情况分析。包括数量指标：出版物市场管理450人次、执法普法宣传4次，数量指标完成100%；质量指标：市场检查完成率100%、普法宣传100%；时效指标都在规定时间内完成；成本指标：出版物市场管理5万元。</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（2）效益指标完成情况分析。社会效益</w:t>
      </w:r>
      <w:r>
        <w:rPr>
          <w:rFonts w:hint="eastAsia" w:ascii="Times New Roman" w:hAnsi="Times New Roman" w:eastAsia="仿宋_GB2312"/>
          <w:color w:val="333333"/>
          <w:sz w:val="32"/>
          <w:szCs w:val="32"/>
          <w:shd w:val="clear" w:color="auto" w:fill="FFFFFF"/>
          <w:lang w:eastAsia="zh-CN"/>
        </w:rPr>
        <w:t>有效地维护</w:t>
      </w:r>
      <w:r>
        <w:rPr>
          <w:rFonts w:ascii="Times New Roman" w:hAnsi="Times New Roman" w:eastAsia="仿宋_GB2312"/>
          <w:color w:val="333333"/>
          <w:sz w:val="32"/>
          <w:szCs w:val="32"/>
          <w:shd w:val="clear" w:color="auto" w:fill="FFFFFF"/>
        </w:rPr>
        <w:t>电影出版物文化市场安全稳定，强化市场监管工作、生态效益和可持续影响。</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（3）满意度指标社会公众和服务对象满意度≥90%。</w:t>
      </w:r>
    </w:p>
    <w:p>
      <w:pPr>
        <w:pStyle w:val="3"/>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（四）自评结论</w:t>
      </w:r>
    </w:p>
    <w:p>
      <w:pPr>
        <w:pStyle w:val="3"/>
        <w:spacing w:line="560" w:lineRule="exact"/>
        <w:ind w:firstLine="640" w:firstLineChars="200"/>
        <w:jc w:val="left"/>
        <w:rPr>
          <w:rFonts w:ascii="Times New Roman" w:hAnsi="Times New Roman" w:eastAsia="楷体_GB2312"/>
          <w:sz w:val="32"/>
          <w:szCs w:val="32"/>
        </w:rPr>
      </w:pPr>
      <w:r>
        <w:rPr>
          <w:rFonts w:ascii="Times New Roman" w:hAnsi="Times New Roman" w:eastAsia="仿宋_GB2312"/>
          <w:color w:val="333333"/>
          <w:sz w:val="32"/>
          <w:szCs w:val="32"/>
          <w:shd w:val="clear" w:color="auto" w:fill="FFFFFF"/>
        </w:rPr>
        <w:t>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本单位的正常运行和日常工作的正常开展，达到预期绩效目标。</w:t>
      </w:r>
    </w:p>
    <w:p>
      <w:pPr>
        <w:pStyle w:val="3"/>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四、偏离绩效目标的原因和下一步改进措施</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（一）原因</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日常经费年度指标为33.7万元，实际完成32.49万元（完成计划的96%），主要原因是</w:t>
      </w:r>
      <w:r>
        <w:rPr>
          <w:rFonts w:hint="eastAsia" w:ascii="Times New Roman" w:hAnsi="Times New Roman" w:eastAsia="仿宋_GB2312"/>
          <w:color w:val="333333"/>
          <w:sz w:val="32"/>
          <w:szCs w:val="32"/>
          <w:shd w:val="clear" w:color="auto" w:fill="FFFFFF"/>
          <w:lang w:eastAsia="zh-CN"/>
        </w:rPr>
        <w:t>自有资金</w:t>
      </w:r>
      <w:r>
        <w:rPr>
          <w:rFonts w:ascii="Times New Roman" w:hAnsi="Times New Roman" w:eastAsia="仿宋_GB2312"/>
          <w:color w:val="333333"/>
          <w:sz w:val="32"/>
          <w:szCs w:val="32"/>
          <w:shd w:val="clear" w:color="auto" w:fill="FFFFFF"/>
        </w:rPr>
        <w:t>有上级主管部门拨党建活动室、志愿者服务费等应付未付款。</w:t>
      </w:r>
    </w:p>
    <w:p>
      <w:pPr>
        <w:pStyle w:val="3"/>
        <w:numPr>
          <w:ilvl w:val="0"/>
          <w:numId w:val="9"/>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下一步改进措施</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1.根据人员情况、工作开展需求，加强单位预算编制工作，做好预算计划，预算合理化。</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立足实际，坚持推行精细化管理，建立健全财政各项资金管理制度，严格执行财务管理制度，做到了财务处理及时，会计核算规范，严格按照计划进度支付。各项目资金严格实行专款专用，保证更规范严要求使用资金。</w:t>
      </w:r>
    </w:p>
    <w:p>
      <w:pPr>
        <w:pStyle w:val="3"/>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3.部门整体绩效评价工作是一项长期性的工作，加强业务学习，提高业务水平，切实做好绩效评价工作。</w:t>
      </w:r>
    </w:p>
    <w:p>
      <w:pPr>
        <w:pStyle w:val="3"/>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五、绩效自评结果拟应用和公开公示情况</w:t>
      </w:r>
    </w:p>
    <w:p>
      <w:pPr>
        <w:spacing w:line="560" w:lineRule="exact"/>
        <w:rPr>
          <w:szCs w:val="32"/>
        </w:rPr>
      </w:pPr>
      <w:r>
        <w:rPr>
          <w:rFonts w:eastAsia="楷体_GB2312"/>
          <w:szCs w:val="32"/>
        </w:rPr>
        <w:t xml:space="preserve">  </w:t>
      </w:r>
      <w:r>
        <w:rPr>
          <w:szCs w:val="32"/>
        </w:rPr>
        <w:t xml:space="preserve">  加强项目管理、资金使用、监管等各方面工作，达到预期的使用绩效，项目预期目标完成100%。项目完成后对绩效自评结果进行公示，接受监督。</w:t>
      </w: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snapToGrid w:val="0"/>
        <w:spacing w:line="520" w:lineRule="exact"/>
        <w:ind w:left="1280" w:hanging="1280" w:hangingChars="400"/>
        <w:rPr>
          <w:rFonts w:eastAsia="楷体_GB2312"/>
          <w:bCs/>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7</w:t>
      </w:r>
    </w:p>
    <w:p>
      <w:pPr>
        <w:snapToGrid w:val="0"/>
        <w:spacing w:line="520" w:lineRule="exact"/>
        <w:ind w:left="1280" w:hanging="1280" w:hangingChars="400"/>
        <w:rPr>
          <w:rFonts w:eastAsia="楷体_GB2312"/>
          <w:bCs/>
          <w:szCs w:val="32"/>
        </w:rPr>
      </w:pPr>
    </w:p>
    <w:p>
      <w:pPr>
        <w:pStyle w:val="3"/>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攀枝花市文化艺术中心2019年度部门预算</w:t>
      </w:r>
    </w:p>
    <w:p>
      <w:pPr>
        <w:pStyle w:val="3"/>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整体绩效自评报告</w:t>
      </w:r>
    </w:p>
    <w:p>
      <w:pPr>
        <w:pStyle w:val="3"/>
        <w:spacing w:line="600" w:lineRule="exact"/>
        <w:ind w:firstLine="640" w:firstLineChars="200"/>
        <w:jc w:val="left"/>
        <w:rPr>
          <w:rFonts w:ascii="Times New Roman" w:hAnsi="Times New Roman" w:eastAsia="仿宋_GB2312"/>
          <w:sz w:val="32"/>
          <w:szCs w:val="32"/>
        </w:rPr>
      </w:pPr>
    </w:p>
    <w:p>
      <w:pPr>
        <w:pStyle w:val="3"/>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一、部门概况</w:t>
      </w:r>
    </w:p>
    <w:p>
      <w:pPr>
        <w:snapToGrid w:val="0"/>
        <w:spacing w:line="560" w:lineRule="exact"/>
        <w:ind w:firstLine="640" w:firstLineChars="200"/>
        <w:rPr>
          <w:szCs w:val="32"/>
        </w:rPr>
      </w:pPr>
      <w:r>
        <w:rPr>
          <w:szCs w:val="32"/>
        </w:rPr>
        <w:t>（一）基本职能：2019年，市文化艺术中心坚持“二为”方向和“双百”方针，坚持“三贴近”原则，结合我市“建设区域文化高地”的要求，围绕重大主题和民生需求，制定了具体有效的措施，积极组织好文化下乡、下基层、进厂矿、进学校等文化惠民演出活动，千方百计地丰富基层文化生活，不断满足人民群众的精神文化需求</w:t>
      </w:r>
    </w:p>
    <w:p>
      <w:pPr>
        <w:snapToGrid w:val="0"/>
        <w:spacing w:line="560" w:lineRule="exact"/>
        <w:ind w:firstLine="640" w:firstLineChars="200"/>
        <w:rPr>
          <w:szCs w:val="32"/>
        </w:rPr>
      </w:pPr>
      <w:r>
        <w:rPr>
          <w:szCs w:val="32"/>
        </w:rPr>
        <w:t>（二）人员构成情况：我单位为差额拨款事业单位，总编制139名，年末在职人员139人，离休人员1人，退休人员135人。</w:t>
      </w:r>
    </w:p>
    <w:p>
      <w:pPr>
        <w:spacing w:line="560" w:lineRule="exact"/>
        <w:ind w:firstLine="640" w:firstLineChars="200"/>
        <w:jc w:val="left"/>
        <w:rPr>
          <w:szCs w:val="32"/>
        </w:rPr>
      </w:pPr>
      <w:r>
        <w:rPr>
          <w:szCs w:val="32"/>
        </w:rPr>
        <w:t>（三）固定资产：</w:t>
      </w:r>
      <w:r>
        <w:rPr>
          <w:rFonts w:hint="eastAsia"/>
          <w:szCs w:val="32"/>
          <w:lang w:eastAsia="zh-CN"/>
        </w:rPr>
        <w:t>截至2019年</w:t>
      </w:r>
      <w:r>
        <w:rPr>
          <w:szCs w:val="32"/>
        </w:rPr>
        <w:t>12月底，我单位固定资产约2284.31万元。</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二、部门资金基本情况</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（一）年初部门预算安排及支出情况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1.基本支出安排及使用情况</w:t>
      </w:r>
    </w:p>
    <w:p>
      <w:pPr>
        <w:spacing w:line="560" w:lineRule="exact"/>
        <w:ind w:firstLine="640" w:firstLineChars="200"/>
        <w:rPr>
          <w:szCs w:val="32"/>
        </w:rPr>
      </w:pPr>
      <w:r>
        <w:rPr>
          <w:szCs w:val="32"/>
        </w:rPr>
        <w:t>攀枝花市文化艺术中心2019年收入年初预算金额为20142404元，收入决算数为26597211.94元。2019年支出年初预算数为20142404元，主要包括文化体育与传媒支出653058元、社会保障和就业支出2557731元、住房保障支出51615元、城乡社区支出16880000元。2019年支出决算数为26116572.98元，主要包括人员经费支出19283808.21元、日常公用经费支出2801809.39元、项目支出4030955.38元。</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2.部门预算项目安排及支出情况  无</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（二）追加预算安排及支出情况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攀枝花市文化艺术中心2019年追加预算安排914114.8元。具体收支包括：2019年调标、增人增资等697804.8元、2018年度高层次人才相关待遇126000元、2019年事业人员丧葬费抚恤金90310元。</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（三）专项资金安排及支出情况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攀枝花市文化艺术中心2019年专项资金安排4089442.18元。包括：2018年公益演出超额完成场次演出经费600000元；新中国成立70周年</w:t>
      </w:r>
      <w:r>
        <w:rPr>
          <w:rFonts w:hint="eastAsia" w:ascii="Times New Roman" w:hAnsi="Times New Roman" w:eastAsia="仿宋_GB2312"/>
          <w:sz w:val="32"/>
          <w:szCs w:val="32"/>
          <w:lang w:eastAsia="zh-CN"/>
        </w:rPr>
        <w:t>“</w:t>
      </w:r>
      <w:r>
        <w:rPr>
          <w:rFonts w:ascii="Times New Roman" w:hAnsi="Times New Roman" w:eastAsia="仿宋_GB2312"/>
          <w:sz w:val="32"/>
          <w:szCs w:val="32"/>
        </w:rPr>
        <w:t>英雄攀枝花 扬帆再出发</w:t>
      </w:r>
      <w:r>
        <w:rPr>
          <w:rFonts w:hint="eastAsia" w:ascii="Times New Roman" w:hAnsi="Times New Roman" w:eastAsia="仿宋_GB2312"/>
          <w:sz w:val="32"/>
          <w:szCs w:val="32"/>
          <w:lang w:eastAsia="zh-CN"/>
        </w:rPr>
        <w:t>”</w:t>
      </w:r>
      <w:r>
        <w:rPr>
          <w:rFonts w:ascii="Times New Roman" w:hAnsi="Times New Roman" w:eastAsia="仿宋_GB2312"/>
          <w:sz w:val="32"/>
          <w:szCs w:val="32"/>
        </w:rPr>
        <w:t>合唱等系列活动经费30000元；2018年中央和省级公共文化服务体系建设专项资金1550000元：创作生产三线建设题材川剧《此心安处》830000元、 “春雨工程”引进高水平演出暨补贴低票价惠民演出720000元；2019年中央和省级公共文化服务体系建设专项资金“送文</w:t>
      </w:r>
      <w:r>
        <w:rPr>
          <w:rFonts w:hint="eastAsia" w:ascii="Times New Roman" w:hAnsi="Times New Roman" w:eastAsia="仿宋_GB2312"/>
          <w:sz w:val="32"/>
          <w:szCs w:val="32"/>
          <w:lang w:eastAsia="zh-CN"/>
        </w:rPr>
        <w:t>化</w:t>
      </w:r>
      <w:r>
        <w:rPr>
          <w:rFonts w:ascii="Times New Roman" w:hAnsi="Times New Roman" w:eastAsia="仿宋_GB2312"/>
          <w:sz w:val="32"/>
          <w:szCs w:val="32"/>
        </w:rPr>
        <w:t>下乡活动”60000元；2019年中央和省级公共文化服务体系建设专项资金“此心安处”演出4场50000元；“不负国家使命”攀枝花城布展经费100000元；阳光艺术团《川江花雨》演出经费763000元；第一批非税征管性成本支出660000元；2019重大文化旅游活动经费约276442.18元。</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（四）其他资金收支及结转结余使用情况</w:t>
      </w:r>
    </w:p>
    <w:p>
      <w:pPr>
        <w:spacing w:line="560" w:lineRule="exact"/>
        <w:ind w:firstLine="640" w:firstLineChars="200"/>
        <w:jc w:val="left"/>
        <w:rPr>
          <w:kern w:val="0"/>
          <w:szCs w:val="32"/>
        </w:rPr>
      </w:pPr>
      <w:r>
        <w:rPr>
          <w:szCs w:val="32"/>
        </w:rPr>
        <w:t>攀枝花市文化艺术中心2018年结转结余834221.93元，2019年其他资金收入617029.03元，包括：</w:t>
      </w:r>
      <w:r>
        <w:rPr>
          <w:kern w:val="0"/>
          <w:szCs w:val="32"/>
        </w:rPr>
        <w:t>2018年“春雨工程”全国文化志愿者边疆行项目补贴费80000元、职工工资扣款收入533392.2元、利息收入3636.83元。2019年</w:t>
      </w:r>
      <w:r>
        <w:rPr>
          <w:szCs w:val="32"/>
        </w:rPr>
        <w:t>其他资金结转结余342152.16元。</w:t>
      </w:r>
    </w:p>
    <w:p>
      <w:pPr>
        <w:pStyle w:val="3"/>
        <w:spacing w:line="560" w:lineRule="exact"/>
        <w:ind w:firstLine="482" w:firstLineChars="150"/>
        <w:jc w:val="left"/>
        <w:rPr>
          <w:rFonts w:ascii="Times New Roman" w:hAnsi="Times New Roman" w:eastAsia="楷体_GB2312"/>
          <w:b/>
          <w:bCs/>
          <w:sz w:val="32"/>
          <w:szCs w:val="32"/>
        </w:rPr>
      </w:pPr>
      <w:r>
        <w:rPr>
          <w:rFonts w:ascii="Times New Roman" w:hAnsi="Times New Roman" w:eastAsia="楷体_GB2312"/>
          <w:b/>
          <w:bCs/>
          <w:sz w:val="32"/>
          <w:szCs w:val="32"/>
        </w:rPr>
        <w:t>（五）其他需要说明的情况</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黑体"/>
          <w:sz w:val="32"/>
          <w:szCs w:val="32"/>
        </w:rPr>
        <w:t>三、绩效目标完成情况分析</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根据绩效目标及指标值逐项分析。</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（一）市级财政资金绩效目标完成情况</w:t>
      </w:r>
    </w:p>
    <w:p>
      <w:pPr>
        <w:pStyle w:val="3"/>
        <w:spacing w:line="56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1.年初部门预算绩效目标完成情况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p>
    <w:p>
      <w:pPr>
        <w:spacing w:line="560" w:lineRule="exact"/>
        <w:ind w:firstLine="640" w:firstLineChars="200"/>
        <w:rPr>
          <w:szCs w:val="32"/>
        </w:rPr>
      </w:pPr>
      <w:r>
        <w:rPr>
          <w:szCs w:val="32"/>
        </w:rPr>
        <w:t>数量指标：攀枝花市文化艺术中心财政资金年初部门预算20142404元。包括：本年一般公共预算拨款收入326240元、本年政府性基金预算拨款收入16880000元；支出包括：文化旅游体育与传媒支出653058元、社会保障和就业支出2557731元、城乡社区支出16880000元、住房保障支出51615元。2019年共计完成了105场次的演出，超额</w:t>
      </w:r>
      <w:r>
        <w:rPr>
          <w:color w:val="333333"/>
          <w:kern w:val="0"/>
          <w:szCs w:val="32"/>
        </w:rPr>
        <w:t>完成了45场次。</w:t>
      </w:r>
      <w:r>
        <w:rPr>
          <w:szCs w:val="32"/>
        </w:rPr>
        <w:t>质量指标：</w:t>
      </w:r>
      <w:r>
        <w:rPr>
          <w:color w:val="333333"/>
          <w:kern w:val="0"/>
          <w:szCs w:val="32"/>
        </w:rPr>
        <w:t>我单位较好地完成了2019年初设定的工作任务，各项绩效得到有序开展，按质按量完成了各项任务。</w:t>
      </w:r>
      <w:r>
        <w:rPr>
          <w:szCs w:val="32"/>
        </w:rPr>
        <w:t>时效指标：</w:t>
      </w:r>
      <w:r>
        <w:rPr>
          <w:color w:val="333333"/>
          <w:kern w:val="0"/>
          <w:szCs w:val="32"/>
        </w:rPr>
        <w:t>到2019年底完成全部绩效的100%。</w:t>
      </w:r>
      <w:r>
        <w:rPr>
          <w:szCs w:val="32"/>
        </w:rPr>
        <w:t>成本指标：</w:t>
      </w:r>
      <w:r>
        <w:rPr>
          <w:color w:val="333333"/>
          <w:kern w:val="0"/>
          <w:szCs w:val="32"/>
        </w:rPr>
        <w:t>资金拨付达到100%，使用率达到100%，完成绩效验收率达到100%。</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p>
    <w:p>
      <w:pPr>
        <w:snapToGrid w:val="0"/>
        <w:spacing w:line="560" w:lineRule="exact"/>
        <w:ind w:firstLine="640" w:firstLineChars="200"/>
        <w:rPr>
          <w:szCs w:val="32"/>
        </w:rPr>
      </w:pPr>
      <w:r>
        <w:rPr>
          <w:szCs w:val="32"/>
        </w:rPr>
        <w:t>社会效益：我单位</w:t>
      </w:r>
      <w:r>
        <w:rPr>
          <w:rFonts w:hint="eastAsia"/>
          <w:szCs w:val="32"/>
          <w:lang w:eastAsia="zh-CN"/>
        </w:rPr>
        <w:t>较好地完成了</w:t>
      </w:r>
      <w:r>
        <w:rPr>
          <w:szCs w:val="32"/>
        </w:rPr>
        <w:t>2019年度的文化惠民公益演出活动，把文化推向社会、推向基层，让广大人</w:t>
      </w:r>
      <w:r>
        <w:rPr>
          <w:rFonts w:hint="eastAsia"/>
          <w:szCs w:val="32"/>
          <w:lang w:val="en-US" w:eastAsia="zh-CN"/>
        </w:rPr>
        <w:t>民</w:t>
      </w:r>
      <w:r>
        <w:rPr>
          <w:szCs w:val="32"/>
        </w:rPr>
        <w:t>群众享受文化，丰富广大人</w:t>
      </w:r>
      <w:r>
        <w:rPr>
          <w:rFonts w:hint="eastAsia"/>
          <w:szCs w:val="32"/>
          <w:lang w:eastAsia="zh-CN"/>
        </w:rPr>
        <w:t>民</w:t>
      </w:r>
      <w:r>
        <w:rPr>
          <w:szCs w:val="32"/>
        </w:rPr>
        <w:t>群众的精神文化生活，丰富了基层文化生活，不断满足人民群众的精神文化需求。可持续影响：项目经我们初步评估，具有极强的可操作性，投入低，社会效益好，可持续长期影响。</w:t>
      </w:r>
    </w:p>
    <w:p>
      <w:pPr>
        <w:numPr>
          <w:ilvl w:val="0"/>
          <w:numId w:val="10"/>
        </w:numPr>
        <w:spacing w:line="560" w:lineRule="exact"/>
        <w:ind w:firstLine="640" w:firstLineChars="200"/>
        <w:jc w:val="left"/>
        <w:rPr>
          <w:szCs w:val="32"/>
        </w:rPr>
      </w:pPr>
      <w:r>
        <w:rPr>
          <w:szCs w:val="32"/>
        </w:rPr>
        <w:t>满意度指标完成情况分析</w:t>
      </w:r>
    </w:p>
    <w:p>
      <w:pPr>
        <w:spacing w:line="560" w:lineRule="exact"/>
        <w:ind w:firstLine="640" w:firstLineChars="200"/>
        <w:jc w:val="left"/>
        <w:rPr>
          <w:color w:val="000000" w:themeColor="text1"/>
          <w:szCs w:val="32"/>
          <w14:textFill>
            <w14:solidFill>
              <w14:schemeClr w14:val="tx1"/>
            </w14:solidFill>
          </w14:textFill>
        </w:rPr>
      </w:pPr>
      <w:r>
        <w:rPr>
          <w:color w:val="000000" w:themeColor="text1"/>
          <w:kern w:val="0"/>
          <w:szCs w:val="32"/>
          <w14:textFill>
            <w14:solidFill>
              <w14:schemeClr w14:val="tx1"/>
            </w14:solidFill>
          </w14:textFill>
        </w:rPr>
        <w:t>自2019年以来，我单位对全部项目实施和整体社会效益及满意度等各项指标调查，基本情况是群众对项目实施满意度达100%。达到了预期效果。</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2.市级专项（项目）资金绩效目标完成情况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p>
    <w:p>
      <w:pPr>
        <w:pStyle w:val="3"/>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数量指标：攀枝花市文化艺术中心2019年市级专项资2429442.18元。1、2018年公益演出超额完成场次演出经费600000元完成情况：支付劳务费600000元；2、新中国成立70周年</w:t>
      </w:r>
      <w:r>
        <w:rPr>
          <w:rFonts w:hint="eastAsia" w:ascii="Times New Roman" w:hAnsi="Times New Roman" w:eastAsia="仿宋_GB2312"/>
          <w:sz w:val="32"/>
          <w:szCs w:val="32"/>
          <w:lang w:eastAsia="zh-CN"/>
        </w:rPr>
        <w:t>“</w:t>
      </w:r>
      <w:r>
        <w:rPr>
          <w:rFonts w:ascii="Times New Roman" w:hAnsi="Times New Roman" w:eastAsia="仿宋_GB2312"/>
          <w:sz w:val="32"/>
          <w:szCs w:val="32"/>
        </w:rPr>
        <w:t>英雄攀枝花 扬帆再出发</w:t>
      </w:r>
      <w:r>
        <w:rPr>
          <w:rFonts w:hint="eastAsia" w:ascii="Times New Roman" w:hAnsi="Times New Roman" w:eastAsia="仿宋_GB2312"/>
          <w:sz w:val="32"/>
          <w:szCs w:val="32"/>
          <w:lang w:eastAsia="zh-CN"/>
        </w:rPr>
        <w:t>”</w:t>
      </w:r>
      <w:r>
        <w:rPr>
          <w:rFonts w:ascii="Times New Roman" w:hAnsi="Times New Roman" w:eastAsia="仿宋_GB2312"/>
          <w:sz w:val="32"/>
          <w:szCs w:val="32"/>
        </w:rPr>
        <w:t>合唱等系列活动经费30000元完成情况：办公费400元、印刷费877.8元、租赁费6664.7元、专用材料费3889.5元、劳务费16980元、其他商品和服务支出1188元；3、2019重大文化旅游活动经费276442.18元完成情况：邮电费80元、差旅费2750元、租赁费800元、专用材料费1856元、劳务费188500元、委托业务费46800元、其他交通费14900元、税金及附加费用452.18元、其他商品和服务支出20304元；4、“不负国家使命”攀枝花城布展经费100000元完成情况：差旅费47550元、劳务费48400元、其他交通费4050元；5、阳光艺术团《川江花雨》演出经费763000元完成情况：印刷费32331.2元、差旅费3230元、租赁费474800元、专用材料费5530元、委托业务费132500元、其他交通费39000元、其他商品和服务支出54188.8元、办公设备购置21420元；6、第一批非税征管性成本支出660000元完成情况：办公费37846.5元、水电费40540.51元、邮电费5953.16元、差旅费134927.35元、维修费28390元、租赁费19771.3元、专用材料费194465.08元、劳务费37524.25元、委托业务费</w:t>
      </w:r>
      <w:r>
        <w:rPr>
          <w:rFonts w:ascii="Times New Roman" w:hAnsi="Times New Roman" w:eastAsia="仿宋_GB2312"/>
          <w:color w:val="000000" w:themeColor="text1"/>
          <w:sz w:val="32"/>
          <w:szCs w:val="32"/>
          <w14:textFill>
            <w14:solidFill>
              <w14:schemeClr w14:val="tx1"/>
            </w14:solidFill>
          </w14:textFill>
        </w:rPr>
        <w:t>140947.85元、其他商品和服务支出19634元。</w:t>
      </w:r>
      <w:r>
        <w:rPr>
          <w:rFonts w:ascii="Times New Roman" w:hAnsi="Times New Roman" w:eastAsia="仿宋_GB2312"/>
          <w:color w:val="000000" w:themeColor="text1"/>
          <w:kern w:val="0"/>
          <w:sz w:val="32"/>
          <w:szCs w:val="32"/>
          <w14:textFill>
            <w14:solidFill>
              <w14:schemeClr w14:val="tx1"/>
            </w14:solidFill>
          </w14:textFill>
        </w:rPr>
        <w:t>较好地完成了2019年市级专项6个项目的工作任务。</w:t>
      </w:r>
      <w:r>
        <w:rPr>
          <w:rFonts w:ascii="Times New Roman" w:hAnsi="Times New Roman" w:eastAsia="仿宋_GB2312"/>
          <w:color w:val="000000" w:themeColor="text1"/>
          <w:sz w:val="32"/>
          <w:szCs w:val="32"/>
          <w14:textFill>
            <w14:solidFill>
              <w14:schemeClr w14:val="tx1"/>
            </w14:solidFill>
          </w14:textFill>
        </w:rPr>
        <w:t>质量指标：</w:t>
      </w:r>
      <w:r>
        <w:rPr>
          <w:rFonts w:ascii="Times New Roman" w:hAnsi="Times New Roman" w:eastAsia="仿宋_GB2312"/>
          <w:color w:val="000000" w:themeColor="text1"/>
          <w:kern w:val="0"/>
          <w:sz w:val="32"/>
          <w:szCs w:val="32"/>
          <w14:textFill>
            <w14:solidFill>
              <w14:schemeClr w14:val="tx1"/>
            </w14:solidFill>
          </w14:textFill>
        </w:rPr>
        <w:t>各项市级专项绩效得到有序开展，按质按量完成了各项任务。</w:t>
      </w:r>
      <w:r>
        <w:rPr>
          <w:rFonts w:ascii="Times New Roman" w:hAnsi="Times New Roman" w:eastAsia="仿宋_GB2312"/>
          <w:color w:val="000000" w:themeColor="text1"/>
          <w:sz w:val="32"/>
          <w:szCs w:val="32"/>
          <w14:textFill>
            <w14:solidFill>
              <w14:schemeClr w14:val="tx1"/>
            </w14:solidFill>
          </w14:textFill>
        </w:rPr>
        <w:t>时效指标：</w:t>
      </w:r>
      <w:r>
        <w:rPr>
          <w:rFonts w:ascii="Times New Roman" w:hAnsi="Times New Roman" w:eastAsia="仿宋_GB2312"/>
          <w:color w:val="000000" w:themeColor="text1"/>
          <w:kern w:val="0"/>
          <w:sz w:val="32"/>
          <w:szCs w:val="32"/>
          <w14:textFill>
            <w14:solidFill>
              <w14:schemeClr w14:val="tx1"/>
            </w14:solidFill>
          </w14:textFill>
        </w:rPr>
        <w:t>到2019年底完成全部绩效的100%。</w:t>
      </w:r>
      <w:r>
        <w:rPr>
          <w:rFonts w:ascii="Times New Roman" w:hAnsi="Times New Roman" w:eastAsia="仿宋_GB2312"/>
          <w:color w:val="000000" w:themeColor="text1"/>
          <w:sz w:val="32"/>
          <w:szCs w:val="32"/>
          <w14:textFill>
            <w14:solidFill>
              <w14:schemeClr w14:val="tx1"/>
            </w14:solidFill>
          </w14:textFill>
        </w:rPr>
        <w:t>成本指标：</w:t>
      </w:r>
      <w:r>
        <w:rPr>
          <w:rFonts w:ascii="Times New Roman" w:hAnsi="Times New Roman" w:eastAsia="仿宋_GB2312"/>
          <w:color w:val="000000" w:themeColor="text1"/>
          <w:kern w:val="0"/>
          <w:sz w:val="32"/>
          <w:szCs w:val="32"/>
          <w14:textFill>
            <w14:solidFill>
              <w14:schemeClr w14:val="tx1"/>
            </w14:solidFill>
          </w14:textFill>
        </w:rPr>
        <w:t>资金拨付达到100%，使用率达到100%，完成绩效验收率达到100%。</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社会效益：我单位</w:t>
      </w:r>
      <w:r>
        <w:rPr>
          <w:rFonts w:hint="eastAsia" w:ascii="Times New Roman" w:hAnsi="Times New Roman" w:eastAsia="仿宋_GB2312"/>
          <w:sz w:val="32"/>
          <w:szCs w:val="32"/>
          <w:lang w:eastAsia="zh-CN"/>
        </w:rPr>
        <w:t>较好地完成了</w:t>
      </w:r>
      <w:r>
        <w:rPr>
          <w:rFonts w:ascii="Times New Roman" w:hAnsi="Times New Roman" w:eastAsia="仿宋_GB2312"/>
          <w:sz w:val="32"/>
          <w:szCs w:val="32"/>
        </w:rPr>
        <w:t>2019年度市级专项资金设定的各项文化惠民公益演出活动，通过编排一些传播正能量、宣传攀枝花、适合老百姓的节目，丰富了基层文化生活，不断满足人民群众的精神文化需求。可持续影响：项目经我们初步评估，具有极强的可操作性，投入低，社会效益好，可持续长期影响。</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p>
    <w:p>
      <w:pPr>
        <w:widowControl/>
        <w:spacing w:line="560" w:lineRule="exact"/>
        <w:ind w:firstLine="640" w:firstLineChars="200"/>
        <w:rPr>
          <w:szCs w:val="32"/>
        </w:rPr>
      </w:pPr>
      <w:r>
        <w:rPr>
          <w:kern w:val="0"/>
          <w:szCs w:val="32"/>
        </w:rPr>
        <w:t>自2019年以来，我单位对全部项目实施和整体社会效益及满意度等各项指标调查，基本情况是群众对项目实施满意度达100%。达到了预期效果。</w:t>
      </w:r>
    </w:p>
    <w:p>
      <w:pPr>
        <w:pStyle w:val="3"/>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（二）上级专项（项目）资金绩效目标完成情况</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p>
    <w:p>
      <w:pPr>
        <w:pStyle w:val="3"/>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数量指标：2019年中央补助地方公共文化服务体系建设专项资金1660000元</w:t>
      </w:r>
      <w:r>
        <w:rPr>
          <w:rFonts w:ascii="Times New Roman" w:hAnsi="Times New Roman" w:eastAsia="仿宋_GB2312"/>
          <w:color w:val="333333"/>
          <w:kern w:val="0"/>
          <w:sz w:val="32"/>
          <w:szCs w:val="32"/>
        </w:rPr>
        <w:t>。</w:t>
      </w:r>
      <w:r>
        <w:rPr>
          <w:rFonts w:ascii="Times New Roman" w:hAnsi="Times New Roman" w:eastAsia="仿宋_GB2312"/>
          <w:sz w:val="32"/>
          <w:szCs w:val="32"/>
        </w:rPr>
        <w:t>1、扶持创作生产三线建设题材川剧《此心安处》830000元完成情况如下：办公费210元、印刷费8819元、邮电费190元、差旅费50527.2元、租赁费63600元、公务接待费315元、专用材料费53381.8元、劳务费59960元、委托业务费492450元、其他交通费用24000元、其他商品和服务支出22847元、专用设备购置53700元。2、承接文化和旅游部“春雨工程”引进高水平演出暨补贴低票价惠民演出720000元，实际支出581513.2元，结余资金138486.80元，于2019年底由财政收回总预算。完成情况如下：印刷费4872元、差旅费66669.80元、租赁费70000元、劳务费18929元、委托业务费308340元、其他交通费35032.40元、其他商品和服务支出77670元。3、送文化下乡活动6万元完成情况如下：差旅费25586.97元、租赁费25000元、劳务费9413.03元。4、三线建设题材川剧《此心安处》演出4场次5万元完成情况如下：1000元租赁费、劳务费22650.63元、其他交通24309.37元、其他商</w:t>
      </w:r>
      <w:r>
        <w:rPr>
          <w:rFonts w:ascii="Times New Roman" w:hAnsi="Times New Roman" w:eastAsia="仿宋_GB2312"/>
          <w:color w:val="000000" w:themeColor="text1"/>
          <w:sz w:val="32"/>
          <w:szCs w:val="32"/>
          <w14:textFill>
            <w14:solidFill>
              <w14:schemeClr w14:val="tx1"/>
            </w14:solidFill>
          </w14:textFill>
        </w:rPr>
        <w:t>品和服务支出2040元。按要求创作编排了1部三线题材川剧，并演出了5场，完成了下乡演出及引进高水平剧目演出的任务。质量指标：</w:t>
      </w:r>
      <w:r>
        <w:rPr>
          <w:rFonts w:ascii="Times New Roman" w:hAnsi="Times New Roman" w:eastAsia="仿宋_GB2312"/>
          <w:color w:val="000000" w:themeColor="text1"/>
          <w:kern w:val="0"/>
          <w:sz w:val="32"/>
          <w:szCs w:val="32"/>
          <w14:textFill>
            <w14:solidFill>
              <w14:schemeClr w14:val="tx1"/>
            </w14:solidFill>
          </w14:textFill>
        </w:rPr>
        <w:t>我单位较好地完成了2019年此专项的工作任务，各项项目得到有序开展。到年底完成全部项目的100%，资金拨付达到100%，完成项目验收率达到100%。各项上级专项资金绩效得到有序开展，按质按量完成了各项任务。</w:t>
      </w:r>
      <w:r>
        <w:rPr>
          <w:rFonts w:ascii="Times New Roman" w:hAnsi="Times New Roman" w:eastAsia="仿宋_GB2312"/>
          <w:color w:val="000000" w:themeColor="text1"/>
          <w:sz w:val="32"/>
          <w:szCs w:val="32"/>
          <w14:textFill>
            <w14:solidFill>
              <w14:schemeClr w14:val="tx1"/>
            </w14:solidFill>
          </w14:textFill>
        </w:rPr>
        <w:t>时效指标：</w:t>
      </w:r>
      <w:r>
        <w:rPr>
          <w:rFonts w:ascii="Times New Roman" w:hAnsi="Times New Roman" w:eastAsia="仿宋_GB2312"/>
          <w:color w:val="000000" w:themeColor="text1"/>
          <w:kern w:val="0"/>
          <w:sz w:val="32"/>
          <w:szCs w:val="32"/>
          <w14:textFill>
            <w14:solidFill>
              <w14:schemeClr w14:val="tx1"/>
            </w14:solidFill>
          </w14:textFill>
        </w:rPr>
        <w:t>到2019年底完成全部绩效的100%。</w:t>
      </w:r>
      <w:r>
        <w:rPr>
          <w:rFonts w:ascii="Times New Roman" w:hAnsi="Times New Roman" w:eastAsia="仿宋_GB2312"/>
          <w:color w:val="000000" w:themeColor="text1"/>
          <w:sz w:val="32"/>
          <w:szCs w:val="32"/>
          <w14:textFill>
            <w14:solidFill>
              <w14:schemeClr w14:val="tx1"/>
            </w14:solidFill>
          </w14:textFill>
        </w:rPr>
        <w:t>成本指标：</w:t>
      </w:r>
      <w:r>
        <w:rPr>
          <w:rFonts w:ascii="Times New Roman" w:hAnsi="Times New Roman" w:eastAsia="仿宋_GB2312"/>
          <w:color w:val="000000" w:themeColor="text1"/>
          <w:kern w:val="0"/>
          <w:sz w:val="32"/>
          <w:szCs w:val="32"/>
          <w14:textFill>
            <w14:solidFill>
              <w14:schemeClr w14:val="tx1"/>
            </w14:solidFill>
          </w14:textFill>
        </w:rPr>
        <w:t>资金拨付达到100%，使用率达到99%，完成绩效验收率达到100%。</w:t>
      </w:r>
      <w:r>
        <w:rPr>
          <w:rFonts w:ascii="Times New Roman" w:hAnsi="Times New Roman" w:eastAsia="仿宋_GB2312"/>
          <w:color w:val="000000" w:themeColor="text1"/>
          <w:sz w:val="32"/>
          <w:szCs w:val="32"/>
          <w14:textFill>
            <w14:solidFill>
              <w14:schemeClr w14:val="tx1"/>
            </w14:solidFill>
          </w14:textFill>
        </w:rPr>
        <w:t>2019年按相关资金要求全部完成了工作任务，实际支付约152.15万元，结余资金约13.85万元，于2019年底由财政收回总预算。</w:t>
      </w:r>
    </w:p>
    <w:p>
      <w:pPr>
        <w:pStyle w:val="3"/>
        <w:spacing w:line="560" w:lineRule="exact"/>
        <w:ind w:firstLine="480" w:firstLineChars="15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p>
    <w:p>
      <w:pPr>
        <w:spacing w:line="560" w:lineRule="exact"/>
        <w:rPr>
          <w:kern w:val="0"/>
          <w:szCs w:val="32"/>
        </w:rPr>
      </w:pPr>
      <w:r>
        <w:rPr>
          <w:szCs w:val="32"/>
        </w:rPr>
        <w:t>社会效益</w:t>
      </w:r>
      <w:r>
        <w:rPr>
          <w:color w:val="333333"/>
          <w:kern w:val="0"/>
          <w:szCs w:val="32"/>
        </w:rPr>
        <w:t>：</w:t>
      </w:r>
      <w:r>
        <w:rPr>
          <w:szCs w:val="32"/>
        </w:rPr>
        <w:t>我单位</w:t>
      </w:r>
      <w:r>
        <w:rPr>
          <w:rFonts w:hint="eastAsia"/>
          <w:szCs w:val="32"/>
          <w:lang w:eastAsia="zh-CN"/>
        </w:rPr>
        <w:t>较好地完成了</w:t>
      </w:r>
      <w:r>
        <w:rPr>
          <w:szCs w:val="32"/>
        </w:rPr>
        <w:t>2019年度的创作，演出等专项任务，丰富了基层文化生活，普及了传统文化。</w:t>
      </w:r>
      <w:r>
        <w:rPr>
          <w:kern w:val="0"/>
          <w:szCs w:val="32"/>
        </w:rPr>
        <w:t>大力宣传中国传统川剧、让老百姓了解，喜欢、热爱中国传统文化。</w:t>
      </w:r>
      <w:r>
        <w:rPr>
          <w:szCs w:val="32"/>
        </w:rPr>
        <w:t>可持续影响：项目经我们初步评估，具有极强的可操作性，投入低，社会效益好，可持续长期影响。</w:t>
      </w:r>
    </w:p>
    <w:p>
      <w:pPr>
        <w:pStyle w:val="3"/>
        <w:spacing w:line="560" w:lineRule="exact"/>
        <w:ind w:firstLine="480" w:firstLineChars="15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（3）满意度指标完成情况分析</w:t>
      </w:r>
    </w:p>
    <w:p>
      <w:pPr>
        <w:widowControl/>
        <w:spacing w:line="560" w:lineRule="exact"/>
        <w:ind w:firstLine="480"/>
        <w:rPr>
          <w:color w:val="000000" w:themeColor="text1"/>
          <w:szCs w:val="32"/>
          <w14:textFill>
            <w14:solidFill>
              <w14:schemeClr w14:val="tx1"/>
            </w14:solidFill>
          </w14:textFill>
        </w:rPr>
      </w:pPr>
      <w:r>
        <w:rPr>
          <w:color w:val="000000" w:themeColor="text1"/>
          <w:kern w:val="0"/>
          <w:szCs w:val="32"/>
          <w14:textFill>
            <w14:solidFill>
              <w14:schemeClr w14:val="tx1"/>
            </w14:solidFill>
          </w14:textFill>
        </w:rPr>
        <w:t>自2019年以来，我单位对全部项目实施和整体社会效益及满意度等各项指标调查，基本情况是群众对项目实施满意度达100%。达到了预期效果。</w:t>
      </w:r>
    </w:p>
    <w:p>
      <w:pPr>
        <w:pStyle w:val="3"/>
        <w:spacing w:line="560" w:lineRule="exact"/>
        <w:ind w:firstLine="643" w:firstLineChars="200"/>
        <w:jc w:val="left"/>
        <w:rPr>
          <w:rFonts w:ascii="Times New Roman" w:hAnsi="Times New Roman" w:eastAsia="楷体"/>
          <w:b/>
          <w:bCs/>
          <w:color w:val="000000" w:themeColor="text1"/>
          <w:sz w:val="32"/>
          <w:szCs w:val="32"/>
          <w14:textFill>
            <w14:solidFill>
              <w14:schemeClr w14:val="tx1"/>
            </w14:solidFill>
          </w14:textFill>
        </w:rPr>
      </w:pPr>
      <w:r>
        <w:rPr>
          <w:rFonts w:ascii="Times New Roman" w:hAnsi="Times New Roman" w:eastAsia="楷体"/>
          <w:b/>
          <w:bCs/>
          <w:sz w:val="32"/>
          <w:szCs w:val="32"/>
        </w:rPr>
        <w:t>（</w:t>
      </w:r>
      <w:r>
        <w:rPr>
          <w:rFonts w:ascii="Times New Roman" w:hAnsi="Times New Roman" w:eastAsia="楷体"/>
          <w:b/>
          <w:bCs/>
          <w:color w:val="000000" w:themeColor="text1"/>
          <w:sz w:val="32"/>
          <w:szCs w:val="32"/>
          <w14:textFill>
            <w14:solidFill>
              <w14:schemeClr w14:val="tx1"/>
            </w14:solidFill>
          </w14:textFill>
        </w:rPr>
        <w:t>三）其他需要说明的情况（如无特别说明的情况则无需阐述）</w:t>
      </w:r>
    </w:p>
    <w:p>
      <w:pPr>
        <w:pStyle w:val="3"/>
        <w:spacing w:line="560" w:lineRule="exact"/>
        <w:ind w:firstLine="643" w:firstLineChars="200"/>
        <w:jc w:val="left"/>
        <w:rPr>
          <w:rFonts w:ascii="Times New Roman" w:hAnsi="Times New Roman" w:eastAsia="楷体"/>
          <w:b/>
          <w:bCs/>
          <w:color w:val="000000" w:themeColor="text1"/>
          <w:sz w:val="32"/>
          <w:szCs w:val="32"/>
          <w14:textFill>
            <w14:solidFill>
              <w14:schemeClr w14:val="tx1"/>
            </w14:solidFill>
          </w14:textFill>
        </w:rPr>
      </w:pPr>
      <w:r>
        <w:rPr>
          <w:rFonts w:ascii="Times New Roman" w:hAnsi="Times New Roman" w:eastAsia="楷体"/>
          <w:b/>
          <w:bCs/>
          <w:color w:val="000000" w:themeColor="text1"/>
          <w:sz w:val="32"/>
          <w:szCs w:val="32"/>
          <w14:textFill>
            <w14:solidFill>
              <w14:schemeClr w14:val="tx1"/>
            </w14:solidFill>
          </w14:textFill>
        </w:rPr>
        <w:t>（四）自评结论</w:t>
      </w:r>
    </w:p>
    <w:p>
      <w:pPr>
        <w:widowControl/>
        <w:spacing w:line="560" w:lineRule="exact"/>
        <w:ind w:firstLine="672" w:firstLineChars="210"/>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我单位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r>
        <w:rPr>
          <w:color w:val="000000" w:themeColor="text1"/>
          <w:szCs w:val="32"/>
          <w14:textFill>
            <w14:solidFill>
              <w14:schemeClr w14:val="tx1"/>
            </w14:solidFill>
          </w14:textFill>
        </w:rPr>
        <w:t>全面完成了各项工作。</w:t>
      </w:r>
    </w:p>
    <w:p>
      <w:pPr>
        <w:spacing w:line="560" w:lineRule="exact"/>
        <w:ind w:firstLine="640" w:firstLineChars="200"/>
        <w:rPr>
          <w:szCs w:val="32"/>
        </w:rPr>
      </w:pPr>
      <w:r>
        <w:rPr>
          <w:szCs w:val="32"/>
        </w:rPr>
        <w:t>1.圆满完成庆祝新中国成立七十周年系列演出活动。各项演出活动，紧扣主题，形式内容丰富多彩，如在湖光剧场举办“江山如此多娇——攀枝花市庆祝中华人民共和国成立70周年”音乐会演出；参加市政协“庆祝中华人民共和国成立70周年”演出；组织完成“不负国家使命——攀枝花参加四川省庆祝中华人民共和国成立70周大型成就展”人体雕塑和音乐会演出等。</w:t>
      </w:r>
    </w:p>
    <w:p>
      <w:pPr>
        <w:spacing w:line="560" w:lineRule="exact"/>
        <w:ind w:firstLine="640" w:firstLineChars="200"/>
        <w:rPr>
          <w:szCs w:val="32"/>
        </w:rPr>
      </w:pPr>
      <w:r>
        <w:rPr>
          <w:szCs w:val="32"/>
        </w:rPr>
        <w:t>2.专业赛事成绩突出。创排的大型现实题材川剧《此心安处》赴成都参加了第二届四川艺术节展演获得圆满成功，夺得2019年四川文华奖剧目奖，喜获四川省艺术类政府最高奖项；方言小品《半壶水》在四川省第十七届戏剧小品</w:t>
      </w:r>
      <w:r>
        <w:rPr>
          <w:rFonts w:hint="eastAsia"/>
          <w:szCs w:val="32"/>
          <w:lang w:eastAsia="zh-CN"/>
        </w:rPr>
        <w:t>（</w:t>
      </w:r>
      <w:r>
        <w:rPr>
          <w:szCs w:val="32"/>
        </w:rPr>
        <w:t>小戏</w:t>
      </w:r>
      <w:r>
        <w:rPr>
          <w:rFonts w:hint="eastAsia"/>
          <w:szCs w:val="32"/>
          <w:lang w:eastAsia="zh-CN"/>
        </w:rPr>
        <w:t>）</w:t>
      </w:r>
      <w:r>
        <w:rPr>
          <w:szCs w:val="32"/>
        </w:rPr>
        <w:t>比赛中斩获三等奖。</w:t>
      </w:r>
    </w:p>
    <w:p>
      <w:pPr>
        <w:spacing w:line="560" w:lineRule="exact"/>
        <w:ind w:firstLine="640" w:firstLineChars="200"/>
        <w:rPr>
          <w:szCs w:val="32"/>
        </w:rPr>
      </w:pPr>
      <w:r>
        <w:rPr>
          <w:szCs w:val="32"/>
        </w:rPr>
        <w:t>3.各类文化惠民演出活动持续深入地开展。截至12月底，全年共完成105场次演出。包括：完成2019年迎新春广场文艺演出10场；进校园演出28场（其中戏曲进校园演出11场，音乐会进校园10场）；进社区，乡村，慰问森警等惠民演出34场演出。</w:t>
      </w:r>
    </w:p>
    <w:p>
      <w:pPr>
        <w:spacing w:line="560" w:lineRule="exact"/>
        <w:ind w:firstLine="640" w:firstLineChars="200"/>
        <w:rPr>
          <w:szCs w:val="32"/>
        </w:rPr>
      </w:pPr>
      <w:r>
        <w:rPr>
          <w:szCs w:val="32"/>
        </w:rPr>
        <w:t>4.按照市委、市政府的要求，积极推进“引进精品剧目，开展惠民演出”工作：1月1日、2日，“英雄攀枝花，阳光康养地—2019新年音乐会”演出在攀枝花学院大会堂上演；6月25-27日，阳光艺术团大型诗乐舞《川江花雨》在攀钢大剧院上演；7月14日、15日晚，</w:t>
      </w:r>
      <w:r>
        <w:rPr>
          <w:rFonts w:hint="eastAsia"/>
          <w:szCs w:val="32"/>
          <w:lang w:eastAsia="zh-CN"/>
        </w:rPr>
        <w:t>经典</w:t>
      </w:r>
      <w:r>
        <w:rPr>
          <w:szCs w:val="32"/>
        </w:rPr>
        <w:t>儿童剧《真假美猴王》在攀钢大剧院上演；9月28日、29日引进四川省歌舞剧院有限公司的音乐剧《我是川军》，在攀枝花学院大会堂上演。我中心全面完成了上述4个精品剧目在攀巡演的各项服务工作。</w:t>
      </w:r>
    </w:p>
    <w:p>
      <w:pPr>
        <w:spacing w:line="560" w:lineRule="exact"/>
        <w:ind w:firstLine="640" w:firstLineChars="200"/>
        <w:rPr>
          <w:szCs w:val="32"/>
        </w:rPr>
      </w:pPr>
      <w:r>
        <w:rPr>
          <w:szCs w:val="32"/>
        </w:rPr>
        <w:t>5.根据市委宣传部有关协调会议精神，在长达2个多月的时段内，我中心先后为《八秒半英雄》《兔子暴力》等2部在攀拍摄电影提供了剧场、舞美等优质服务。</w:t>
      </w:r>
    </w:p>
    <w:p>
      <w:pPr>
        <w:spacing w:line="560" w:lineRule="exact"/>
        <w:ind w:firstLine="640" w:firstLineChars="200"/>
        <w:rPr>
          <w:szCs w:val="32"/>
        </w:rPr>
      </w:pPr>
      <w:r>
        <w:rPr>
          <w:szCs w:val="32"/>
        </w:rPr>
        <w:t>6.2019年5月，依据《关于开展2019年国有文艺院团社会效益评价考核工作的通知》（川文旅发〔2019〕24号）要求，市文化艺术中心建立完善艺委会，落实相关制度建设，并按期完成了考核工作的材料报送工作。</w:t>
      </w:r>
    </w:p>
    <w:p>
      <w:pPr>
        <w:spacing w:line="560" w:lineRule="exact"/>
        <w:ind w:firstLine="640" w:firstLineChars="200"/>
        <w:rPr>
          <w:szCs w:val="32"/>
        </w:rPr>
      </w:pPr>
      <w:r>
        <w:rPr>
          <w:szCs w:val="32"/>
        </w:rPr>
        <w:t>7.持续抓好防汛、消防等安全工作。年初，市文化艺术中心年初组织部门及干部签订了《安全生产责任书》，不断强化安全生产责任制，把安全生产意识和责任落到人头、落到实处。上半年，月均开展安全检查2次。</w:t>
      </w:r>
    </w:p>
    <w:p>
      <w:pPr>
        <w:spacing w:line="560" w:lineRule="exact"/>
        <w:ind w:firstLine="640" w:firstLineChars="200"/>
        <w:rPr>
          <w:szCs w:val="32"/>
        </w:rPr>
      </w:pPr>
      <w:r>
        <w:rPr>
          <w:rFonts w:hint="eastAsia"/>
          <w:szCs w:val="32"/>
          <w:lang w:eastAsia="zh-CN"/>
        </w:rPr>
        <w:t>针对</w:t>
      </w:r>
      <w:r>
        <w:rPr>
          <w:szCs w:val="32"/>
        </w:rPr>
        <w:t>原京剧团边坡滑坡隐患，采取积极措施加以应对：一是在日常对其进行重点监控；二是请专业公司完成该地段红线范围放点测绘工作；三是拟定《原京剧团挡土墙安全隐患整改方案》，将自筹资金在今冬明春对存在严重安全隐患的挡土墙进行拆除重建。</w:t>
      </w:r>
    </w:p>
    <w:p>
      <w:pPr>
        <w:spacing w:line="560" w:lineRule="exact"/>
        <w:ind w:firstLine="640" w:firstLineChars="200"/>
        <w:rPr>
          <w:szCs w:val="32"/>
        </w:rPr>
      </w:pPr>
      <w:r>
        <w:rPr>
          <w:szCs w:val="32"/>
        </w:rPr>
        <w:t>对人员密集场所湖光剧场存在的安全隐患，进行重点整治：一是自筹资金对湖光剧场的部分用电线路进行整改；二是解除存在重大安全隐患的广告公司的商铺租赁合同，确保人员密集场所的安全。</w:t>
      </w:r>
    </w:p>
    <w:p>
      <w:pPr>
        <w:spacing w:line="560" w:lineRule="exact"/>
        <w:ind w:firstLine="640" w:firstLineChars="200"/>
        <w:rPr>
          <w:szCs w:val="32"/>
        </w:rPr>
      </w:pPr>
      <w:r>
        <w:rPr>
          <w:szCs w:val="32"/>
        </w:rPr>
        <w:t>8.为切实维护职工的合法权益，市文化艺术中心制定了《市文化艺术中心公积金调增方案》，用养老保险降低单位缴费比例的结余资金，不足部分单位自筹，该方案经单位职代会讨论通过，并从2019年1月起调增职工公积金。</w:t>
      </w:r>
    </w:p>
    <w:p>
      <w:pPr>
        <w:spacing w:line="560" w:lineRule="exact"/>
        <w:ind w:firstLine="640" w:firstLineChars="200"/>
        <w:rPr>
          <w:szCs w:val="32"/>
        </w:rPr>
      </w:pPr>
      <w:r>
        <w:rPr>
          <w:szCs w:val="32"/>
        </w:rPr>
        <w:t>9.为切实加强单位管理，预防和杜绝腐败问题，完善和健全《市文化艺术中心内控制度》，并严格按照制度规定开展各项工作。</w:t>
      </w:r>
    </w:p>
    <w:p>
      <w:pPr>
        <w:pStyle w:val="3"/>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四、偏离绩效目标的原因和下一步改进措施</w:t>
      </w:r>
    </w:p>
    <w:p>
      <w:pPr>
        <w:widowControl/>
        <w:spacing w:line="560" w:lineRule="exact"/>
        <w:ind w:firstLine="640" w:firstLineChars="200"/>
        <w:rPr>
          <w:szCs w:val="32"/>
        </w:rPr>
      </w:pPr>
      <w:r>
        <w:rPr>
          <w:szCs w:val="32"/>
        </w:rPr>
        <w:t>2018年中央和省级公共文化服务体系建设专项资金，“春雨工程”引进高水平演出暨补贴低票价惠民演出72000</w:t>
      </w:r>
      <w:r>
        <w:rPr>
          <w:rFonts w:hint="eastAsia"/>
          <w:szCs w:val="32"/>
          <w:lang w:val="en-US" w:eastAsia="zh-CN"/>
        </w:rPr>
        <w:t>0</w:t>
      </w:r>
      <w:r>
        <w:rPr>
          <w:szCs w:val="32"/>
        </w:rPr>
        <w:t>元，实际支付581513.20元，已按相关规定完成全部演出任务，节约138486.80元资金已在年底由财政收回总预算。</w:t>
      </w:r>
    </w:p>
    <w:p>
      <w:pPr>
        <w:widowControl/>
        <w:spacing w:line="560" w:lineRule="exact"/>
        <w:ind w:firstLine="640" w:firstLineChars="200"/>
        <w:rPr>
          <w:rFonts w:eastAsia="微软雅黑"/>
          <w:color w:val="333333"/>
          <w:kern w:val="0"/>
          <w:szCs w:val="32"/>
        </w:rPr>
      </w:pPr>
      <w:r>
        <w:rPr>
          <w:rFonts w:eastAsia="黑体"/>
          <w:szCs w:val="32"/>
        </w:rPr>
        <w:t>五、绩效自评结果拟应用和公开公示情况</w:t>
      </w:r>
    </w:p>
    <w:p>
      <w:pPr>
        <w:snapToGrid w:val="0"/>
        <w:spacing w:line="520" w:lineRule="exact"/>
        <w:ind w:firstLine="566" w:firstLineChars="177"/>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我单位按项目实际支出和项目申报绩效目标进行对比分析，所有项目均与批复下达相符。已按相关要求进行了预决算公开。</w:t>
      </w:r>
    </w:p>
    <w:p>
      <w:pPr>
        <w:snapToGrid w:val="0"/>
        <w:spacing w:line="520" w:lineRule="exact"/>
        <w:ind w:firstLine="566" w:firstLineChars="177"/>
        <w:rPr>
          <w:color w:val="000000" w:themeColor="text1"/>
          <w:kern w:val="0"/>
          <w:szCs w:val="32"/>
          <w14:textFill>
            <w14:solidFill>
              <w14:schemeClr w14:val="tx1"/>
            </w14:solidFill>
          </w14:textFill>
        </w:rPr>
      </w:pPr>
    </w:p>
    <w:p>
      <w:pPr>
        <w:snapToGrid w:val="0"/>
        <w:spacing w:line="520" w:lineRule="exact"/>
        <w:ind w:firstLine="566" w:firstLineChars="177"/>
        <w:rPr>
          <w:color w:val="000000" w:themeColor="text1"/>
          <w:kern w:val="0"/>
          <w:szCs w:val="32"/>
          <w14:textFill>
            <w14:solidFill>
              <w14:schemeClr w14:val="tx1"/>
            </w14:solidFill>
          </w14:textFill>
        </w:rPr>
      </w:pPr>
    </w:p>
    <w:p>
      <w:pPr>
        <w:snapToGrid w:val="0"/>
        <w:spacing w:line="520" w:lineRule="exact"/>
        <w:ind w:firstLine="566" w:firstLineChars="177"/>
        <w:rPr>
          <w:color w:val="000000" w:themeColor="text1"/>
          <w:kern w:val="0"/>
          <w:szCs w:val="32"/>
          <w14:textFill>
            <w14:solidFill>
              <w14:schemeClr w14:val="tx1"/>
            </w14:solidFill>
          </w14:textFill>
        </w:rPr>
      </w:pPr>
    </w:p>
    <w:p>
      <w:pPr>
        <w:snapToGrid w:val="0"/>
        <w:spacing w:line="520" w:lineRule="exact"/>
        <w:ind w:firstLine="566" w:firstLineChars="177"/>
        <w:rPr>
          <w:color w:val="000000" w:themeColor="text1"/>
          <w:kern w:val="0"/>
          <w:szCs w:val="32"/>
          <w14:textFill>
            <w14:solidFill>
              <w14:schemeClr w14:val="tx1"/>
            </w14:solidFill>
          </w14:textFill>
        </w:rPr>
      </w:pPr>
    </w:p>
    <w:p>
      <w:pPr>
        <w:snapToGrid w:val="0"/>
        <w:spacing w:line="520" w:lineRule="exact"/>
        <w:ind w:firstLine="566" w:firstLineChars="177"/>
        <w:rPr>
          <w:color w:val="000000" w:themeColor="text1"/>
          <w:kern w:val="0"/>
          <w:szCs w:val="32"/>
          <w14:textFill>
            <w14:solidFill>
              <w14:schemeClr w14:val="tx1"/>
            </w14:solidFill>
          </w14:textFill>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8</w:t>
      </w:r>
    </w:p>
    <w:p>
      <w:pPr>
        <w:spacing w:line="600" w:lineRule="exact"/>
        <w:jc w:val="center"/>
        <w:rPr>
          <w:rFonts w:eastAsia="方正小标宋_GBK"/>
          <w:b/>
          <w:sz w:val="44"/>
          <w:szCs w:val="44"/>
        </w:rPr>
      </w:pPr>
    </w:p>
    <w:p>
      <w:pPr>
        <w:spacing w:line="600" w:lineRule="exact"/>
        <w:jc w:val="center"/>
        <w:rPr>
          <w:rFonts w:eastAsia="方正小标宋_GBK"/>
          <w:b/>
          <w:sz w:val="44"/>
          <w:szCs w:val="44"/>
        </w:rPr>
      </w:pPr>
      <w:r>
        <w:rPr>
          <w:rFonts w:eastAsia="方正小标宋_GBK"/>
          <w:b/>
          <w:sz w:val="44"/>
          <w:szCs w:val="44"/>
        </w:rPr>
        <w:t>攀枝花市广播电视台</w:t>
      </w:r>
    </w:p>
    <w:p>
      <w:pPr>
        <w:spacing w:line="600" w:lineRule="exact"/>
        <w:jc w:val="center"/>
        <w:rPr>
          <w:rFonts w:eastAsia="方正小标宋_GBK"/>
          <w:b/>
          <w:sz w:val="44"/>
          <w:szCs w:val="44"/>
        </w:rPr>
      </w:pPr>
      <w:r>
        <w:rPr>
          <w:rFonts w:eastAsia="方正小标宋_GBK"/>
          <w:b/>
          <w:sz w:val="44"/>
          <w:szCs w:val="44"/>
        </w:rPr>
        <w:t>2019年度部门预算整体绩效自评报告</w:t>
      </w:r>
    </w:p>
    <w:p>
      <w:pPr>
        <w:pStyle w:val="3"/>
        <w:spacing w:line="600" w:lineRule="exact"/>
        <w:jc w:val="center"/>
        <w:rPr>
          <w:rFonts w:ascii="Times New Roman" w:hAnsi="Times New Roman" w:eastAsia="方正小标宋_GBK"/>
          <w:sz w:val="32"/>
          <w:szCs w:val="32"/>
        </w:rPr>
      </w:pPr>
    </w:p>
    <w:p>
      <w:pPr>
        <w:spacing w:line="560" w:lineRule="exact"/>
        <w:ind w:firstLine="19" w:firstLineChars="6"/>
        <w:rPr>
          <w:rFonts w:eastAsia="方正仿宋_GBK"/>
          <w:szCs w:val="32"/>
        </w:rPr>
      </w:pPr>
      <w:r>
        <w:rPr>
          <w:rFonts w:eastAsia="方正仿宋_GBK"/>
          <w:szCs w:val="32"/>
        </w:rPr>
        <w:t>市文广旅局：</w:t>
      </w:r>
    </w:p>
    <w:p>
      <w:pPr>
        <w:spacing w:line="560" w:lineRule="exact"/>
        <w:ind w:firstLine="640"/>
        <w:rPr>
          <w:rFonts w:eastAsia="方正仿宋_GBK"/>
          <w:szCs w:val="32"/>
        </w:rPr>
      </w:pPr>
      <w:r>
        <w:rPr>
          <w:rFonts w:eastAsia="方正仿宋_GBK"/>
          <w:szCs w:val="32"/>
        </w:rPr>
        <w:t>现将市广播电视台2019年预算整体绩效自评报告如下。</w:t>
      </w:r>
    </w:p>
    <w:p>
      <w:pPr>
        <w:spacing w:line="560" w:lineRule="exact"/>
        <w:ind w:firstLine="640"/>
        <w:rPr>
          <w:rFonts w:eastAsia="方正黑体_GBK"/>
          <w:szCs w:val="32"/>
        </w:rPr>
      </w:pPr>
      <w:r>
        <w:rPr>
          <w:rFonts w:eastAsia="方正黑体_GBK"/>
          <w:szCs w:val="32"/>
        </w:rPr>
        <w:t>一、部门概况</w:t>
      </w:r>
    </w:p>
    <w:p>
      <w:pPr>
        <w:spacing w:line="560" w:lineRule="exact"/>
        <w:ind w:firstLine="640"/>
        <w:rPr>
          <w:rFonts w:eastAsia="方正仿宋_GBK"/>
          <w:szCs w:val="32"/>
        </w:rPr>
      </w:pPr>
      <w:r>
        <w:rPr>
          <w:rFonts w:eastAsia="方正仿宋_GBK"/>
          <w:szCs w:val="32"/>
        </w:rPr>
        <w:t>攀枝花市广播电视台为财政补助事业单位（公益二类）。单位承担广播电视新闻宣传、广播电视节目制作和播出、广播电视事业建设与改革发展研究。编制人数180人，年末实有在职职工260人（在编130人，聘用130人）、退休职工86人。本年资产数12278万元，其中固定资产金额9482万元。</w:t>
      </w:r>
    </w:p>
    <w:p>
      <w:pPr>
        <w:spacing w:line="560" w:lineRule="exact"/>
        <w:ind w:firstLine="640"/>
        <w:rPr>
          <w:rFonts w:eastAsia="方正黑体_GBK"/>
          <w:szCs w:val="32"/>
        </w:rPr>
      </w:pPr>
      <w:r>
        <w:rPr>
          <w:rFonts w:eastAsia="方正黑体_GBK"/>
          <w:szCs w:val="32"/>
        </w:rPr>
        <w:t>二、部门资金基本情况</w:t>
      </w:r>
    </w:p>
    <w:p>
      <w:pPr>
        <w:spacing w:line="560" w:lineRule="exact"/>
        <w:ind w:firstLine="643"/>
        <w:rPr>
          <w:rFonts w:eastAsia="方正楷体_GBK"/>
          <w:b/>
          <w:szCs w:val="32"/>
        </w:rPr>
      </w:pPr>
      <w:r>
        <w:rPr>
          <w:rFonts w:eastAsia="方正楷体_GBK"/>
          <w:b/>
          <w:szCs w:val="32"/>
        </w:rPr>
        <w:t>（一）年度部门预算安排及支出情况</w:t>
      </w:r>
    </w:p>
    <w:p>
      <w:pPr>
        <w:spacing w:line="560" w:lineRule="exact"/>
        <w:ind w:firstLine="640"/>
        <w:rPr>
          <w:rFonts w:eastAsia="方正仿宋_GBK"/>
          <w:szCs w:val="32"/>
        </w:rPr>
      </w:pPr>
      <w:r>
        <w:rPr>
          <w:rFonts w:eastAsia="方正仿宋_GBK"/>
          <w:szCs w:val="32"/>
        </w:rPr>
        <w:t>本年度预算安排资金5145.5万元，支出5144.5万元，余1万元。其中：</w:t>
      </w:r>
    </w:p>
    <w:p>
      <w:pPr>
        <w:spacing w:line="560" w:lineRule="exact"/>
        <w:ind w:firstLine="640"/>
        <w:rPr>
          <w:rFonts w:eastAsia="方正仿宋_GBK"/>
          <w:szCs w:val="32"/>
        </w:rPr>
      </w:pPr>
      <w:r>
        <w:rPr>
          <w:rFonts w:eastAsia="方正仿宋_GBK"/>
          <w:szCs w:val="32"/>
        </w:rPr>
        <w:t>1.基本支出安排预算资金2405万元，支出2405万元。</w:t>
      </w:r>
    </w:p>
    <w:p>
      <w:pPr>
        <w:spacing w:line="560" w:lineRule="exact"/>
        <w:ind w:firstLine="640"/>
        <w:rPr>
          <w:rFonts w:eastAsia="方正仿宋_GBK"/>
          <w:szCs w:val="32"/>
        </w:rPr>
      </w:pPr>
      <w:r>
        <w:rPr>
          <w:rFonts w:eastAsia="方正仿宋_GBK"/>
          <w:szCs w:val="32"/>
        </w:rPr>
        <w:t>2.专项支出安排预算资金2740.5万元，支出2739.5万元。</w:t>
      </w:r>
    </w:p>
    <w:p>
      <w:pPr>
        <w:spacing w:line="560" w:lineRule="exact"/>
        <w:ind w:firstLine="643"/>
        <w:rPr>
          <w:rFonts w:eastAsia="方正楷体_GBK"/>
          <w:b/>
          <w:szCs w:val="32"/>
        </w:rPr>
      </w:pPr>
      <w:r>
        <w:rPr>
          <w:rFonts w:eastAsia="方正楷体_GBK"/>
          <w:b/>
          <w:szCs w:val="32"/>
        </w:rPr>
        <w:t>（二）追加预算安排及支出情况</w:t>
      </w:r>
    </w:p>
    <w:p>
      <w:pPr>
        <w:spacing w:line="560" w:lineRule="exact"/>
        <w:ind w:firstLine="640"/>
        <w:rPr>
          <w:rFonts w:eastAsia="方正仿宋_GBK"/>
          <w:szCs w:val="32"/>
        </w:rPr>
      </w:pPr>
      <w:r>
        <w:rPr>
          <w:rFonts w:eastAsia="方正仿宋_GBK"/>
          <w:szCs w:val="32"/>
        </w:rPr>
        <w:t>无。</w:t>
      </w:r>
    </w:p>
    <w:p>
      <w:pPr>
        <w:spacing w:line="560" w:lineRule="exact"/>
        <w:ind w:firstLine="643"/>
        <w:rPr>
          <w:rFonts w:eastAsia="方正楷体_GBK"/>
          <w:b/>
          <w:szCs w:val="32"/>
        </w:rPr>
      </w:pPr>
      <w:r>
        <w:rPr>
          <w:rFonts w:eastAsia="方正楷体_GBK"/>
          <w:b/>
          <w:szCs w:val="32"/>
        </w:rPr>
        <w:t>（三）专项资金安排及支出情况</w:t>
      </w:r>
    </w:p>
    <w:p>
      <w:pPr>
        <w:spacing w:line="560" w:lineRule="exact"/>
        <w:ind w:firstLine="640"/>
        <w:rPr>
          <w:rFonts w:eastAsia="方正仿宋_GBK"/>
          <w:szCs w:val="32"/>
        </w:rPr>
      </w:pPr>
      <w:r>
        <w:rPr>
          <w:rFonts w:eastAsia="方正仿宋_GBK"/>
          <w:szCs w:val="32"/>
        </w:rPr>
        <w:t>2070199其他文化和旅游支出预算安排资金58万元，支出58万元，无余额；</w:t>
      </w:r>
    </w:p>
    <w:p>
      <w:pPr>
        <w:spacing w:line="560" w:lineRule="exact"/>
        <w:ind w:firstLine="640"/>
        <w:rPr>
          <w:rFonts w:eastAsia="方正仿宋_GBK"/>
          <w:szCs w:val="32"/>
        </w:rPr>
      </w:pPr>
      <w:r>
        <w:rPr>
          <w:rFonts w:eastAsia="方正仿宋_GBK"/>
          <w:szCs w:val="32"/>
        </w:rPr>
        <w:t>2070699其他新闻出版电影支出预算安排资金400万元，支出400万元，无余额；</w:t>
      </w:r>
    </w:p>
    <w:p>
      <w:pPr>
        <w:spacing w:line="560" w:lineRule="exact"/>
        <w:ind w:firstLine="640"/>
        <w:rPr>
          <w:rFonts w:eastAsia="方正仿宋_GBK"/>
          <w:szCs w:val="32"/>
        </w:rPr>
      </w:pPr>
      <w:r>
        <w:rPr>
          <w:rFonts w:eastAsia="方正仿宋_GBK"/>
          <w:szCs w:val="32"/>
        </w:rPr>
        <w:t>2070804广播支出预算安排资金530万元，支出530万元，无余额；</w:t>
      </w:r>
    </w:p>
    <w:p>
      <w:pPr>
        <w:spacing w:line="560" w:lineRule="exact"/>
        <w:ind w:firstLine="640"/>
        <w:rPr>
          <w:rFonts w:eastAsia="方正仿宋_GBK"/>
          <w:szCs w:val="32"/>
        </w:rPr>
      </w:pPr>
      <w:r>
        <w:rPr>
          <w:rFonts w:eastAsia="方正仿宋_GBK"/>
          <w:szCs w:val="32"/>
        </w:rPr>
        <w:t>2070805电视支出预算资金安排34.8万元，支出33.8万元，余1万元；</w:t>
      </w:r>
    </w:p>
    <w:p>
      <w:pPr>
        <w:spacing w:line="560" w:lineRule="exact"/>
        <w:ind w:firstLine="640"/>
        <w:rPr>
          <w:rFonts w:eastAsia="方正仿宋_GBK"/>
          <w:szCs w:val="32"/>
        </w:rPr>
      </w:pPr>
      <w:r>
        <w:rPr>
          <w:rFonts w:eastAsia="方正仿宋_GBK"/>
          <w:szCs w:val="32"/>
        </w:rPr>
        <w:t>2070899其他广播电视支出预算资金安排124.7万元，支出124.7万元，无余额；</w:t>
      </w:r>
    </w:p>
    <w:p>
      <w:pPr>
        <w:spacing w:line="560" w:lineRule="exact"/>
        <w:ind w:firstLine="640"/>
        <w:rPr>
          <w:rFonts w:eastAsia="方正仿宋_GBK"/>
          <w:szCs w:val="32"/>
        </w:rPr>
      </w:pPr>
      <w:r>
        <w:rPr>
          <w:rFonts w:eastAsia="方正仿宋_GBK"/>
          <w:szCs w:val="32"/>
        </w:rPr>
        <w:t>2079999其他文化体育与传媒支出预算安排资金438万元，支出438万元，无余额；</w:t>
      </w:r>
    </w:p>
    <w:p>
      <w:pPr>
        <w:spacing w:line="560" w:lineRule="exact"/>
        <w:ind w:firstLine="640"/>
        <w:rPr>
          <w:rFonts w:eastAsia="方正仿宋_GBK"/>
          <w:szCs w:val="32"/>
        </w:rPr>
      </w:pPr>
      <w:r>
        <w:rPr>
          <w:rFonts w:eastAsia="方正仿宋_GBK"/>
          <w:szCs w:val="32"/>
        </w:rPr>
        <w:t>2120802土地开发支出预算安排资金138万元，支出138万元，无余额；</w:t>
      </w:r>
    </w:p>
    <w:p>
      <w:pPr>
        <w:spacing w:line="560" w:lineRule="exact"/>
        <w:ind w:firstLine="640"/>
        <w:rPr>
          <w:rFonts w:eastAsia="方正仿宋_GBK"/>
          <w:szCs w:val="32"/>
        </w:rPr>
      </w:pPr>
      <w:r>
        <w:rPr>
          <w:rFonts w:eastAsia="方正仿宋_GBK"/>
          <w:szCs w:val="32"/>
        </w:rPr>
        <w:t>2129901其他城乡社区支出预算安排资金972万元，支出972万元，无余额；</w:t>
      </w:r>
    </w:p>
    <w:p>
      <w:pPr>
        <w:spacing w:line="560" w:lineRule="exact"/>
        <w:ind w:firstLine="640"/>
        <w:rPr>
          <w:rFonts w:eastAsia="方正仿宋_GBK"/>
          <w:szCs w:val="32"/>
        </w:rPr>
      </w:pPr>
      <w:r>
        <w:rPr>
          <w:rFonts w:eastAsia="方正仿宋_GBK"/>
          <w:szCs w:val="32"/>
        </w:rPr>
        <w:t>2130599其他扶贫支出预算安排资金45万元，支出45万元，无余额。</w:t>
      </w:r>
    </w:p>
    <w:p>
      <w:pPr>
        <w:spacing w:line="560" w:lineRule="exact"/>
        <w:ind w:firstLine="643"/>
        <w:rPr>
          <w:rFonts w:eastAsia="方正楷体_GBK"/>
          <w:b/>
          <w:szCs w:val="32"/>
        </w:rPr>
      </w:pPr>
      <w:r>
        <w:rPr>
          <w:rFonts w:eastAsia="方正楷体_GBK"/>
          <w:b/>
          <w:szCs w:val="32"/>
        </w:rPr>
        <w:t>（四）其他资金收支及结转结余使用情况</w:t>
      </w:r>
    </w:p>
    <w:p>
      <w:pPr>
        <w:spacing w:line="560" w:lineRule="exact"/>
        <w:ind w:firstLine="640"/>
        <w:rPr>
          <w:rFonts w:eastAsia="方正仿宋_GBK"/>
          <w:szCs w:val="32"/>
        </w:rPr>
      </w:pPr>
      <w:r>
        <w:rPr>
          <w:rFonts w:eastAsia="方正仿宋_GBK"/>
          <w:szCs w:val="32"/>
        </w:rPr>
        <w:t>无。</w:t>
      </w:r>
    </w:p>
    <w:p>
      <w:pPr>
        <w:spacing w:line="560" w:lineRule="exact"/>
        <w:ind w:firstLine="643"/>
        <w:rPr>
          <w:rFonts w:eastAsia="方正楷体_GBK"/>
          <w:b/>
          <w:szCs w:val="32"/>
        </w:rPr>
      </w:pPr>
      <w:r>
        <w:rPr>
          <w:rFonts w:eastAsia="方正楷体_GBK"/>
          <w:b/>
          <w:szCs w:val="32"/>
        </w:rPr>
        <w:t>（五）其他需要说明的情况</w:t>
      </w:r>
    </w:p>
    <w:p>
      <w:pPr>
        <w:spacing w:line="560" w:lineRule="exact"/>
        <w:ind w:firstLine="640"/>
        <w:rPr>
          <w:rFonts w:eastAsia="方正仿宋_GBK"/>
          <w:szCs w:val="32"/>
        </w:rPr>
      </w:pPr>
      <w:r>
        <w:rPr>
          <w:rFonts w:eastAsia="方正仿宋_GBK"/>
          <w:szCs w:val="32"/>
        </w:rPr>
        <w:t>无。</w:t>
      </w:r>
    </w:p>
    <w:p>
      <w:pPr>
        <w:spacing w:line="560" w:lineRule="exact"/>
        <w:ind w:firstLine="640"/>
        <w:rPr>
          <w:rFonts w:eastAsia="方正黑体_GBK"/>
          <w:szCs w:val="32"/>
        </w:rPr>
      </w:pPr>
      <w:r>
        <w:rPr>
          <w:rFonts w:eastAsia="方正黑体_GBK"/>
          <w:szCs w:val="32"/>
        </w:rPr>
        <w:t>三、绩效目标完成情况分析</w:t>
      </w:r>
    </w:p>
    <w:p>
      <w:pPr>
        <w:spacing w:line="560" w:lineRule="exact"/>
        <w:ind w:firstLine="640"/>
        <w:rPr>
          <w:rFonts w:eastAsia="方正仿宋_GBK"/>
          <w:szCs w:val="32"/>
        </w:rPr>
      </w:pPr>
      <w:r>
        <w:rPr>
          <w:rFonts w:eastAsia="方正仿宋_GBK"/>
          <w:szCs w:val="32"/>
        </w:rPr>
        <w:t>2019年我单位的预算资金已全部到位。主要工作任务是完成攀枝花市的电视节目播映、促进社会文化经济发展、电视节目制作、电视产业经营以及各类宣传片等。根据市文广旅局要求，我台承担了中央、省级广播电视发射和我市数字地面电视地方服务平台和发射运行维护任务，保证中央、省级广播电视节目在我市的收听、收看，同时，为全市基站、用户提供持续稳定的地面数字电视信号源。通过精心维护，有效保障了本地数字地面电视的地方服务平台和数字地面电视市级发射系统长期、安全、稳定、高效运行，确保了全市用户能实时接收优质的广播电视信号以及高质量的电视节目，进一步提升了我市公共文化服务质量和服务效果。</w:t>
      </w:r>
    </w:p>
    <w:p>
      <w:pPr>
        <w:spacing w:line="560" w:lineRule="exact"/>
        <w:ind w:firstLine="643"/>
        <w:rPr>
          <w:rFonts w:eastAsia="方正楷体_GBK"/>
          <w:b/>
          <w:szCs w:val="32"/>
        </w:rPr>
      </w:pPr>
      <w:r>
        <w:rPr>
          <w:rFonts w:eastAsia="方正楷体_GBK"/>
          <w:b/>
          <w:szCs w:val="32"/>
        </w:rPr>
        <w:t>（一）市级财政资金绩效目标完成情况</w:t>
      </w:r>
    </w:p>
    <w:p>
      <w:pPr>
        <w:spacing w:line="560" w:lineRule="exact"/>
        <w:ind w:firstLine="643"/>
        <w:rPr>
          <w:rFonts w:eastAsia="方正仿宋_GBK"/>
          <w:b/>
          <w:szCs w:val="32"/>
        </w:rPr>
      </w:pPr>
      <w:r>
        <w:rPr>
          <w:rFonts w:eastAsia="方正仿宋_GBK"/>
          <w:b/>
          <w:szCs w:val="32"/>
        </w:rPr>
        <w:t>1.年初部门预算绩效目标完成情况</w:t>
      </w:r>
    </w:p>
    <w:p>
      <w:pPr>
        <w:spacing w:line="560" w:lineRule="exact"/>
        <w:ind w:firstLine="640"/>
        <w:rPr>
          <w:rFonts w:eastAsia="方正仿宋_GBK"/>
          <w:szCs w:val="32"/>
        </w:rPr>
      </w:pPr>
      <w:r>
        <w:rPr>
          <w:rFonts w:eastAsia="方正仿宋_GBK"/>
          <w:szCs w:val="32"/>
        </w:rPr>
        <w:t>（1）数量指标</w:t>
      </w:r>
      <w:r>
        <w:rPr>
          <w:rFonts w:hint="eastAsia" w:eastAsia="方正仿宋_GBK"/>
          <w:szCs w:val="32"/>
          <w:lang w:eastAsia="zh-CN"/>
        </w:rPr>
        <w:t>：</w:t>
      </w:r>
      <w:r>
        <w:rPr>
          <w:rFonts w:eastAsia="方正仿宋_GBK"/>
          <w:szCs w:val="32"/>
        </w:rPr>
        <w:t>完成我市城市宣传片多部、地面数字电视地方服务平台和地面数字电视市级发射台。完成攀枝花市的电视节目播映、促进社会文化经济发展、电视节目制作、电视产业经营以及各类宣传片等。</w:t>
      </w:r>
    </w:p>
    <w:p>
      <w:pPr>
        <w:spacing w:line="560" w:lineRule="exact"/>
        <w:ind w:firstLine="640"/>
        <w:rPr>
          <w:rFonts w:eastAsia="方正仿宋_GBK"/>
          <w:szCs w:val="32"/>
        </w:rPr>
      </w:pPr>
      <w:r>
        <w:rPr>
          <w:rFonts w:eastAsia="方正仿宋_GBK"/>
          <w:szCs w:val="32"/>
        </w:rPr>
        <w:t>质量指标：高质量完成指标。</w:t>
      </w:r>
    </w:p>
    <w:p>
      <w:pPr>
        <w:spacing w:line="560" w:lineRule="exact"/>
        <w:ind w:firstLine="640"/>
        <w:rPr>
          <w:rFonts w:eastAsia="方正仿宋_GBK"/>
          <w:szCs w:val="32"/>
        </w:rPr>
      </w:pPr>
      <w:r>
        <w:rPr>
          <w:rFonts w:eastAsia="方正仿宋_GBK"/>
          <w:szCs w:val="32"/>
        </w:rPr>
        <w:t>时效指标：按时完成。</w:t>
      </w:r>
    </w:p>
    <w:p>
      <w:pPr>
        <w:spacing w:line="560" w:lineRule="exact"/>
        <w:ind w:firstLine="640"/>
        <w:rPr>
          <w:rFonts w:eastAsia="方正仿宋_GBK"/>
          <w:szCs w:val="32"/>
        </w:rPr>
      </w:pPr>
      <w:r>
        <w:rPr>
          <w:rFonts w:eastAsia="方正仿宋_GBK"/>
          <w:szCs w:val="32"/>
        </w:rPr>
        <w:t>成本指标</w:t>
      </w:r>
      <w:r>
        <w:rPr>
          <w:rFonts w:hint="eastAsia" w:eastAsia="方正仿宋_GBK"/>
          <w:szCs w:val="32"/>
          <w:lang w:eastAsia="zh-CN"/>
        </w:rPr>
        <w:t>：</w:t>
      </w:r>
      <w:r>
        <w:rPr>
          <w:rFonts w:eastAsia="方正仿宋_GBK"/>
          <w:szCs w:val="32"/>
        </w:rPr>
        <w:t>共计成本支出5144.5万元。</w:t>
      </w:r>
    </w:p>
    <w:p>
      <w:pPr>
        <w:spacing w:line="560" w:lineRule="exact"/>
        <w:ind w:firstLine="640"/>
        <w:rPr>
          <w:rFonts w:eastAsia="方正仿宋_GBK"/>
          <w:szCs w:val="32"/>
        </w:rPr>
      </w:pPr>
      <w:r>
        <w:rPr>
          <w:rFonts w:eastAsia="方正仿宋_GBK"/>
          <w:szCs w:val="32"/>
        </w:rPr>
        <w:t>（2）效益指标完成情况分析</w:t>
      </w:r>
    </w:p>
    <w:p>
      <w:pPr>
        <w:spacing w:line="560" w:lineRule="exact"/>
        <w:ind w:firstLine="640"/>
        <w:rPr>
          <w:rFonts w:eastAsia="方正仿宋_GBK"/>
          <w:szCs w:val="32"/>
        </w:rPr>
      </w:pPr>
      <w:r>
        <w:rPr>
          <w:rFonts w:eastAsia="方正仿宋_GBK"/>
          <w:szCs w:val="32"/>
        </w:rPr>
        <w:t>经济效益：积极促进我市旅游业等经济发展。</w:t>
      </w:r>
    </w:p>
    <w:p>
      <w:pPr>
        <w:spacing w:line="560" w:lineRule="exact"/>
        <w:ind w:firstLine="640"/>
        <w:rPr>
          <w:rFonts w:eastAsia="方正仿宋_GBK"/>
          <w:szCs w:val="32"/>
        </w:rPr>
      </w:pPr>
      <w:r>
        <w:rPr>
          <w:rFonts w:eastAsia="方正仿宋_GBK"/>
          <w:szCs w:val="32"/>
        </w:rPr>
        <w:t>社会效益：有效宣传我市城市形象、广播电视无线覆盖率≥95%、对国家公共文化服务体系示范引导作用。确保了全市用户能实时接收优质的广播电视信号以及高质量的电视节目，进一步提升了我市公共文化服务质量和服务效果。</w:t>
      </w:r>
    </w:p>
    <w:p>
      <w:pPr>
        <w:spacing w:line="560" w:lineRule="exact"/>
        <w:ind w:firstLine="640"/>
        <w:rPr>
          <w:rFonts w:eastAsia="方正仿宋_GBK"/>
          <w:szCs w:val="32"/>
        </w:rPr>
      </w:pPr>
      <w:r>
        <w:rPr>
          <w:rFonts w:eastAsia="方正仿宋_GBK"/>
          <w:szCs w:val="32"/>
        </w:rPr>
        <w:t>生态效益：无。</w:t>
      </w:r>
    </w:p>
    <w:p>
      <w:pPr>
        <w:spacing w:line="560" w:lineRule="exact"/>
        <w:ind w:firstLine="640"/>
        <w:rPr>
          <w:rFonts w:eastAsia="方正仿宋_GBK"/>
          <w:szCs w:val="32"/>
        </w:rPr>
      </w:pPr>
      <w:r>
        <w:rPr>
          <w:rFonts w:eastAsia="方正仿宋_GBK"/>
          <w:szCs w:val="32"/>
        </w:rPr>
        <w:t>可持续影响：基本文化服务水平稳步提升。</w:t>
      </w:r>
    </w:p>
    <w:p>
      <w:pPr>
        <w:spacing w:line="560" w:lineRule="exact"/>
        <w:ind w:firstLine="640"/>
        <w:rPr>
          <w:rFonts w:eastAsia="方正仿宋_GBK"/>
          <w:szCs w:val="32"/>
        </w:rPr>
      </w:pPr>
      <w:r>
        <w:rPr>
          <w:rFonts w:eastAsia="方正仿宋_GBK"/>
          <w:szCs w:val="32"/>
        </w:rPr>
        <w:t>（3）满意度指标完成情况分析。</w:t>
      </w:r>
    </w:p>
    <w:p>
      <w:pPr>
        <w:spacing w:line="560" w:lineRule="exact"/>
        <w:ind w:firstLine="640"/>
        <w:rPr>
          <w:rFonts w:eastAsia="方正仿宋_GBK"/>
          <w:szCs w:val="32"/>
        </w:rPr>
      </w:pPr>
      <w:r>
        <w:rPr>
          <w:rFonts w:eastAsia="方正仿宋_GBK"/>
          <w:szCs w:val="32"/>
        </w:rPr>
        <w:t>受众满意度≥90%</w:t>
      </w:r>
    </w:p>
    <w:p>
      <w:pPr>
        <w:spacing w:line="560" w:lineRule="exact"/>
        <w:ind w:firstLine="643"/>
        <w:rPr>
          <w:rFonts w:eastAsia="方正仿宋_GBK"/>
          <w:b/>
          <w:szCs w:val="32"/>
        </w:rPr>
      </w:pPr>
      <w:r>
        <w:rPr>
          <w:rFonts w:eastAsia="方正仿宋_GBK"/>
          <w:b/>
          <w:szCs w:val="32"/>
        </w:rPr>
        <w:t>2.市级专项（项目）资金绩效目标完成情况</w:t>
      </w:r>
    </w:p>
    <w:p>
      <w:pPr>
        <w:spacing w:line="560" w:lineRule="exact"/>
        <w:ind w:firstLine="640"/>
        <w:rPr>
          <w:rFonts w:eastAsia="方正仿宋_GBK"/>
          <w:szCs w:val="32"/>
        </w:rPr>
      </w:pPr>
      <w:r>
        <w:rPr>
          <w:rFonts w:eastAsia="方正仿宋_GBK"/>
          <w:szCs w:val="32"/>
        </w:rPr>
        <w:t>完成市纪委统一部署《阳光问廉》栏目4-8期。通过节目的播出，促进政务公开，营造阳光政府，促进政府部门改进工作作风，解决群众关心的各类民生问题。在政府和群众中搭建起沟通的桥梁。真正实现“察民情、听民声、办民事、解民忧”的目标。问题</w:t>
      </w:r>
      <w:r>
        <w:rPr>
          <w:rFonts w:hint="eastAsia" w:eastAsia="方正仿宋_GBK"/>
          <w:szCs w:val="32"/>
          <w:lang w:eastAsia="zh-CN"/>
        </w:rPr>
        <w:t>涉及的</w:t>
      </w:r>
      <w:r>
        <w:rPr>
          <w:rFonts w:eastAsia="方正仿宋_GBK"/>
          <w:szCs w:val="32"/>
        </w:rPr>
        <w:t>群众满意度≥90%。</w:t>
      </w:r>
    </w:p>
    <w:p>
      <w:pPr>
        <w:spacing w:line="560" w:lineRule="exact"/>
        <w:ind w:firstLine="643"/>
        <w:rPr>
          <w:rFonts w:eastAsia="方正楷体_GBK"/>
          <w:b/>
          <w:szCs w:val="32"/>
        </w:rPr>
      </w:pPr>
      <w:r>
        <w:rPr>
          <w:rFonts w:eastAsia="方正楷体_GBK"/>
          <w:b/>
          <w:szCs w:val="32"/>
        </w:rPr>
        <w:t>（二）上级专项（项目）资金绩效目标完成情况</w:t>
      </w:r>
    </w:p>
    <w:p>
      <w:pPr>
        <w:spacing w:line="560" w:lineRule="exact"/>
        <w:ind w:firstLine="640"/>
        <w:rPr>
          <w:rFonts w:eastAsia="方正仿宋_GBK"/>
          <w:szCs w:val="32"/>
        </w:rPr>
      </w:pPr>
      <w:r>
        <w:rPr>
          <w:rFonts w:eastAsia="方正仿宋_GBK"/>
          <w:szCs w:val="32"/>
        </w:rPr>
        <w:t>为全市“户户通”“村村通”“村村响”等市级节目提供信号源；大黑山中转信号源。全年共播出调频节目六套，播出总时长40556.5小时。全年共播出模拟电视节目三套，播出总时长18615小时。全年共播出数字电视两套，播出总时长17520小时。数字微波全年传输时长35040小时。受众满意度≥90%。</w:t>
      </w:r>
    </w:p>
    <w:p>
      <w:pPr>
        <w:spacing w:line="560" w:lineRule="exact"/>
        <w:ind w:firstLine="643"/>
        <w:rPr>
          <w:rFonts w:eastAsia="方正楷体_GBK"/>
          <w:b/>
          <w:szCs w:val="32"/>
        </w:rPr>
      </w:pPr>
      <w:r>
        <w:rPr>
          <w:rFonts w:eastAsia="方正楷体_GBK"/>
          <w:b/>
          <w:szCs w:val="32"/>
        </w:rPr>
        <w:t>（三）其他需要说明的情况</w:t>
      </w:r>
    </w:p>
    <w:p>
      <w:pPr>
        <w:spacing w:line="560" w:lineRule="exact"/>
        <w:ind w:firstLine="640"/>
        <w:rPr>
          <w:rFonts w:eastAsia="方正仿宋_GBK"/>
          <w:szCs w:val="32"/>
        </w:rPr>
      </w:pPr>
      <w:r>
        <w:rPr>
          <w:rFonts w:eastAsia="方正仿宋_GBK"/>
          <w:szCs w:val="32"/>
        </w:rPr>
        <w:t>无。</w:t>
      </w:r>
    </w:p>
    <w:p>
      <w:pPr>
        <w:spacing w:line="560" w:lineRule="exact"/>
        <w:ind w:firstLine="643"/>
        <w:rPr>
          <w:rFonts w:eastAsia="方正楷体_GBK"/>
          <w:b/>
          <w:szCs w:val="32"/>
        </w:rPr>
      </w:pPr>
      <w:r>
        <w:rPr>
          <w:rFonts w:eastAsia="方正楷体_GBK"/>
          <w:b/>
          <w:szCs w:val="32"/>
        </w:rPr>
        <w:t>（四）自评结论</w:t>
      </w:r>
    </w:p>
    <w:p>
      <w:pPr>
        <w:spacing w:line="560" w:lineRule="exact"/>
        <w:ind w:firstLine="640"/>
        <w:rPr>
          <w:rFonts w:eastAsia="方正仿宋_GBK"/>
          <w:szCs w:val="32"/>
        </w:rPr>
      </w:pPr>
      <w:r>
        <w:rPr>
          <w:rFonts w:eastAsia="方正仿宋_GBK"/>
          <w:szCs w:val="32"/>
        </w:rPr>
        <w:t>通过对2019年部门预算整体绩效自评，我们更加全面认识到绩效自评的重要性，督促我们在今后的工作中更加用心负责，做到专款专用，严格按照文件要求执行。</w:t>
      </w:r>
    </w:p>
    <w:p>
      <w:pPr>
        <w:spacing w:line="560" w:lineRule="exact"/>
        <w:ind w:firstLine="640"/>
        <w:rPr>
          <w:rFonts w:eastAsia="方正黑体_GBK"/>
          <w:szCs w:val="32"/>
        </w:rPr>
      </w:pPr>
      <w:r>
        <w:rPr>
          <w:rFonts w:eastAsia="方正黑体_GBK"/>
          <w:szCs w:val="32"/>
        </w:rPr>
        <w:t>四、偏离绩效目标的原因和下一步改进措施</w:t>
      </w:r>
    </w:p>
    <w:p>
      <w:pPr>
        <w:spacing w:line="560" w:lineRule="exact"/>
        <w:ind w:firstLine="640"/>
        <w:rPr>
          <w:rFonts w:eastAsia="方正仿宋_GBK"/>
          <w:szCs w:val="32"/>
        </w:rPr>
      </w:pPr>
      <w:r>
        <w:rPr>
          <w:rFonts w:eastAsia="方正仿宋_GBK"/>
          <w:szCs w:val="32"/>
        </w:rPr>
        <w:t>无。</w:t>
      </w:r>
    </w:p>
    <w:p>
      <w:pPr>
        <w:spacing w:line="560" w:lineRule="exact"/>
        <w:ind w:firstLine="640"/>
        <w:rPr>
          <w:rFonts w:eastAsia="方正黑体_GBK"/>
          <w:szCs w:val="32"/>
        </w:rPr>
      </w:pPr>
      <w:r>
        <w:rPr>
          <w:rFonts w:eastAsia="方正黑体_GBK"/>
          <w:szCs w:val="32"/>
        </w:rPr>
        <w:t>五、绩效自评结果拟应用和公开公示情况</w:t>
      </w:r>
    </w:p>
    <w:p>
      <w:pPr>
        <w:snapToGrid w:val="0"/>
        <w:spacing w:line="520" w:lineRule="exact"/>
        <w:ind w:firstLine="707" w:firstLineChars="221"/>
        <w:rPr>
          <w:rFonts w:eastAsia="方正仿宋_GBK"/>
          <w:szCs w:val="32"/>
        </w:rPr>
      </w:pPr>
      <w:r>
        <w:rPr>
          <w:rFonts w:eastAsia="方正仿宋_GBK"/>
          <w:szCs w:val="32"/>
        </w:rPr>
        <w:t>绩效自评结果已公开。</w:t>
      </w:r>
    </w:p>
    <w:p>
      <w:pPr>
        <w:snapToGrid w:val="0"/>
        <w:spacing w:line="520" w:lineRule="exact"/>
        <w:ind w:firstLine="707" w:firstLineChars="221"/>
        <w:rPr>
          <w:rFonts w:eastAsia="方正仿宋_GBK"/>
          <w:szCs w:val="32"/>
        </w:rPr>
      </w:pPr>
    </w:p>
    <w:p>
      <w:pPr>
        <w:snapToGrid w:val="0"/>
        <w:spacing w:line="520" w:lineRule="exact"/>
        <w:ind w:firstLine="707" w:firstLineChars="221"/>
        <w:rPr>
          <w:rFonts w:eastAsia="方正仿宋_GBK"/>
          <w:szCs w:val="32"/>
        </w:rPr>
      </w:pPr>
    </w:p>
    <w:p>
      <w:pPr>
        <w:pStyle w:val="8"/>
        <w:spacing w:line="240" w:lineRule="auto"/>
        <w:jc w:val="left"/>
        <w:rPr>
          <w:rFonts w:ascii="Times New Roman" w:hAnsi="Times New Roman" w:eastAsia="黑体" w:cs="Times New Roman"/>
          <w:bCs/>
          <w:color w:val="auto"/>
          <w:sz w:val="32"/>
          <w:szCs w:val="32"/>
        </w:rPr>
      </w:pPr>
      <w:r>
        <w:rPr>
          <w:rFonts w:ascii="Times New Roman" w:hAnsi="黑体" w:eastAsia="黑体" w:cs="Times New Roman"/>
          <w:bCs/>
          <w:color w:val="auto"/>
          <w:sz w:val="32"/>
          <w:szCs w:val="32"/>
        </w:rPr>
        <w:t>附件</w:t>
      </w:r>
      <w:r>
        <w:rPr>
          <w:rFonts w:hint="eastAsia" w:ascii="Times New Roman" w:hAnsi="Times New Roman" w:eastAsia="黑体" w:cs="Times New Roman"/>
          <w:bCs/>
          <w:color w:val="auto"/>
          <w:sz w:val="32"/>
          <w:szCs w:val="32"/>
        </w:rPr>
        <w:t>9</w:t>
      </w:r>
    </w:p>
    <w:p>
      <w:pPr>
        <w:snapToGrid w:val="0"/>
        <w:spacing w:line="520" w:lineRule="exact"/>
        <w:ind w:firstLine="707" w:firstLineChars="221"/>
        <w:rPr>
          <w:rFonts w:eastAsia="方正仿宋_GBK"/>
          <w:szCs w:val="32"/>
        </w:rPr>
      </w:pPr>
    </w:p>
    <w:p>
      <w:pPr>
        <w:jc w:val="center"/>
        <w:rPr>
          <w:rFonts w:eastAsia="方正小标宋_GBK"/>
          <w:sz w:val="44"/>
          <w:szCs w:val="44"/>
        </w:rPr>
      </w:pPr>
      <w:r>
        <w:rPr>
          <w:rFonts w:eastAsia="方正小标宋_GBK"/>
          <w:sz w:val="44"/>
          <w:szCs w:val="44"/>
        </w:rPr>
        <w:t>攀枝花中国三线建设博物馆</w:t>
      </w:r>
    </w:p>
    <w:p>
      <w:pPr>
        <w:jc w:val="center"/>
        <w:rPr>
          <w:rFonts w:eastAsia="方正小标宋_GBK"/>
          <w:sz w:val="44"/>
          <w:szCs w:val="44"/>
        </w:rPr>
      </w:pPr>
      <w:r>
        <w:rPr>
          <w:rFonts w:eastAsia="方正小标宋_GBK"/>
          <w:sz w:val="44"/>
          <w:szCs w:val="44"/>
        </w:rPr>
        <w:t>2019年部门预算整体绩效评价自评报告</w:t>
      </w:r>
    </w:p>
    <w:p>
      <w:pPr>
        <w:ind w:firstLine="640" w:firstLineChars="200"/>
        <w:jc w:val="left"/>
        <w:rPr>
          <w:szCs w:val="32"/>
        </w:rPr>
      </w:pPr>
    </w:p>
    <w:p>
      <w:pPr>
        <w:ind w:firstLine="640" w:firstLineChars="200"/>
        <w:jc w:val="left"/>
        <w:rPr>
          <w:rFonts w:eastAsia="黑体"/>
          <w:szCs w:val="32"/>
        </w:rPr>
      </w:pPr>
      <w:r>
        <w:rPr>
          <w:rFonts w:eastAsia="黑体"/>
          <w:szCs w:val="32"/>
        </w:rPr>
        <w:t>一、部门概况</w:t>
      </w:r>
    </w:p>
    <w:p>
      <w:pPr>
        <w:ind w:firstLine="643" w:firstLineChars="200"/>
        <w:jc w:val="left"/>
        <w:rPr>
          <w:szCs w:val="32"/>
        </w:rPr>
      </w:pPr>
      <w:r>
        <w:rPr>
          <w:b/>
          <w:szCs w:val="32"/>
        </w:rPr>
        <w:t>1．基本职能：</w:t>
      </w:r>
      <w:r>
        <w:rPr>
          <w:szCs w:val="32"/>
        </w:rPr>
        <w:t>攀枝花中国三线建设博物馆承担历史文物和三线建设实物标本的收集、整理、保管、典藏和展示陈列，及鉴定、研究与开发利用工作。</w:t>
      </w:r>
    </w:p>
    <w:p>
      <w:pPr>
        <w:ind w:firstLine="643" w:firstLineChars="200"/>
        <w:jc w:val="left"/>
        <w:rPr>
          <w:szCs w:val="32"/>
        </w:rPr>
      </w:pPr>
      <w:r>
        <w:rPr>
          <w:b/>
          <w:szCs w:val="32"/>
        </w:rPr>
        <w:t>2.人员情况：</w:t>
      </w:r>
      <w:r>
        <w:rPr>
          <w:szCs w:val="32"/>
        </w:rPr>
        <w:t>攀枝花中国三线建设博物馆</w:t>
      </w:r>
      <w:r>
        <w:rPr>
          <w:rFonts w:hint="eastAsia"/>
          <w:szCs w:val="32"/>
          <w:lang w:eastAsia="zh-CN"/>
        </w:rPr>
        <w:t>，</w:t>
      </w:r>
      <w:r>
        <w:rPr>
          <w:szCs w:val="32"/>
        </w:rPr>
        <w:t>是全额拨款的事业单位，2019年经</w:t>
      </w:r>
      <w:r>
        <w:rPr>
          <w:rFonts w:hint="eastAsia"/>
          <w:szCs w:val="32"/>
          <w:lang w:eastAsia="zh-CN"/>
        </w:rPr>
        <w:t>市委编办</w:t>
      </w:r>
      <w:r>
        <w:rPr>
          <w:szCs w:val="32"/>
        </w:rPr>
        <w:t>核定编制30人，在编在岗12人，退休3人。内设机构6个，经费来源由市财政全额拨款；经市政府于2015年5月批准招聘解说员现在岗8人，工资经费及社会保障经费由市财政全额拨款支付；</w:t>
      </w:r>
    </w:p>
    <w:p>
      <w:pPr>
        <w:ind w:firstLine="643" w:firstLineChars="200"/>
        <w:jc w:val="left"/>
        <w:rPr>
          <w:szCs w:val="32"/>
        </w:rPr>
      </w:pPr>
      <w:r>
        <w:rPr>
          <w:b/>
          <w:szCs w:val="32"/>
        </w:rPr>
        <w:t>3.资产情况：</w:t>
      </w:r>
      <w:r>
        <w:rPr>
          <w:rFonts w:hint="eastAsia"/>
          <w:b/>
          <w:szCs w:val="32"/>
          <w:lang w:eastAsia="zh-CN"/>
        </w:rPr>
        <w:t>截至2019年</w:t>
      </w:r>
      <w:r>
        <w:rPr>
          <w:szCs w:val="32"/>
        </w:rPr>
        <w:t>12月底，我单位固定资产3914805.20元，其中：车辆2台，金额203600元，固定资产累计折旧999,399.64元；在建工程3487700元，为廉政文化建设基地项目款。</w:t>
      </w:r>
    </w:p>
    <w:p>
      <w:pPr>
        <w:ind w:firstLine="640" w:firstLineChars="200"/>
        <w:jc w:val="left"/>
        <w:rPr>
          <w:rFonts w:eastAsia="黑体"/>
          <w:szCs w:val="32"/>
        </w:rPr>
      </w:pPr>
      <w:r>
        <w:rPr>
          <w:rFonts w:eastAsia="黑体"/>
          <w:szCs w:val="32"/>
        </w:rPr>
        <w:t>二、部门资金基本情况</w:t>
      </w:r>
    </w:p>
    <w:p>
      <w:pPr>
        <w:numPr>
          <w:ilvl w:val="0"/>
          <w:numId w:val="11"/>
        </w:numPr>
        <w:jc w:val="left"/>
        <w:rPr>
          <w:b/>
          <w:szCs w:val="32"/>
        </w:rPr>
      </w:pPr>
      <w:r>
        <w:rPr>
          <w:b/>
          <w:szCs w:val="32"/>
        </w:rPr>
        <w:t>年初部门预算安排及支出情况</w:t>
      </w:r>
    </w:p>
    <w:p>
      <w:pPr>
        <w:numPr>
          <w:ilvl w:val="0"/>
          <w:numId w:val="12"/>
        </w:numPr>
        <w:jc w:val="left"/>
        <w:rPr>
          <w:b/>
          <w:szCs w:val="32"/>
        </w:rPr>
      </w:pPr>
      <w:r>
        <w:rPr>
          <w:b/>
          <w:szCs w:val="32"/>
        </w:rPr>
        <w:t>基本支出安排及使用情况</w:t>
      </w:r>
    </w:p>
    <w:p>
      <w:pPr>
        <w:snapToGrid w:val="0"/>
        <w:spacing w:line="520" w:lineRule="exact"/>
        <w:ind w:firstLine="640" w:firstLineChars="200"/>
        <w:rPr>
          <w:szCs w:val="32"/>
        </w:rPr>
      </w:pPr>
      <w:r>
        <w:rPr>
          <w:szCs w:val="32"/>
        </w:rPr>
        <w:t>2019年总收入17,870,040.34元，其中财政补助收入17,828,004.04元，其他收入42,036.30元。本年支出10,507,703.18元，结余7,482,068.84元。2019年度基本支出共支出5,962,891.80元，其中：人员经费支出1,827,898.90元，日常公用经费支出4,134,992.90元。</w:t>
      </w:r>
    </w:p>
    <w:p>
      <w:pPr>
        <w:snapToGrid w:val="0"/>
        <w:spacing w:line="520" w:lineRule="exact"/>
        <w:ind w:firstLine="640" w:firstLineChars="200"/>
        <w:rPr>
          <w:b/>
          <w:szCs w:val="32"/>
        </w:rPr>
      </w:pPr>
      <w:r>
        <w:rPr>
          <w:szCs w:val="32"/>
        </w:rPr>
        <w:t>2、</w:t>
      </w:r>
      <w:r>
        <w:rPr>
          <w:b/>
          <w:szCs w:val="32"/>
        </w:rPr>
        <w:t>部门预算项目安排及支出情况</w:t>
      </w:r>
    </w:p>
    <w:p>
      <w:pPr>
        <w:snapToGrid w:val="0"/>
        <w:spacing w:line="520" w:lineRule="exact"/>
        <w:ind w:firstLine="640" w:firstLineChars="200"/>
        <w:rPr>
          <w:szCs w:val="32"/>
        </w:rPr>
      </w:pPr>
      <w:r>
        <w:rPr>
          <w:szCs w:val="32"/>
        </w:rPr>
        <w:t>2019年度年初部门预算项目安排3944800元。使用情况：2019年度项目支出共支出3944800元，其中：1、2019年后勤保障经费2,200,000元；2、业务运行费（含水电、文物保护、征集、修复等支出）1,400,000，3、2019年聘用人员经费344,800元。</w:t>
      </w:r>
    </w:p>
    <w:p>
      <w:pPr>
        <w:pStyle w:val="3"/>
        <w:numPr>
          <w:ilvl w:val="0"/>
          <w:numId w:val="1"/>
        </w:numPr>
        <w:spacing w:line="60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追加预算安排及支出情况</w:t>
      </w:r>
    </w:p>
    <w:p>
      <w:pPr>
        <w:snapToGrid w:val="0"/>
        <w:spacing w:line="520" w:lineRule="exact"/>
        <w:ind w:firstLine="640" w:firstLineChars="200"/>
        <w:rPr>
          <w:szCs w:val="32"/>
        </w:rPr>
      </w:pPr>
      <w:r>
        <w:rPr>
          <w:szCs w:val="32"/>
        </w:rPr>
        <w:t>1、追加2019年增人增资56184元，依据攀财资教[2019]107号，已按要求全部支出。</w:t>
      </w:r>
    </w:p>
    <w:p>
      <w:pPr>
        <w:snapToGrid w:val="0"/>
        <w:spacing w:line="520" w:lineRule="exact"/>
        <w:ind w:firstLine="640" w:firstLineChars="200"/>
        <w:rPr>
          <w:szCs w:val="32"/>
        </w:rPr>
      </w:pPr>
      <w:r>
        <w:rPr>
          <w:szCs w:val="32"/>
        </w:rPr>
        <w:t>2、追加用工经费41620元，依据攀财资预[2019]38号。已按要求全部支出。</w:t>
      </w:r>
    </w:p>
    <w:p>
      <w:pPr>
        <w:snapToGrid w:val="0"/>
        <w:spacing w:line="520" w:lineRule="exact"/>
        <w:ind w:firstLine="640" w:firstLineChars="200"/>
        <w:rPr>
          <w:szCs w:val="32"/>
        </w:rPr>
      </w:pPr>
      <w:r>
        <w:rPr>
          <w:szCs w:val="32"/>
        </w:rPr>
        <w:t>3、追加2018年目标绩效奖40313元，依据攀财资教[2019]64号。已按要求全部支出。</w:t>
      </w:r>
    </w:p>
    <w:p>
      <w:pPr>
        <w:snapToGrid w:val="0"/>
        <w:spacing w:line="520" w:lineRule="exact"/>
        <w:ind w:firstLine="640" w:firstLineChars="200"/>
        <w:rPr>
          <w:szCs w:val="32"/>
        </w:rPr>
      </w:pPr>
      <w:r>
        <w:rPr>
          <w:szCs w:val="32"/>
        </w:rPr>
        <w:t>4、追加2019年市级预算单位人员经费（第二批指标）20047元，依据攀财资教[2019]142号。已按要求全部支出。</w:t>
      </w:r>
    </w:p>
    <w:p>
      <w:pPr>
        <w:snapToGrid w:val="0"/>
        <w:spacing w:line="520" w:lineRule="exact"/>
        <w:ind w:firstLine="640" w:firstLineChars="200"/>
        <w:rPr>
          <w:szCs w:val="32"/>
        </w:rPr>
      </w:pPr>
      <w:r>
        <w:rPr>
          <w:szCs w:val="32"/>
        </w:rPr>
        <w:t>5、追加2019年全省文化旅游融合示范项目补助资金6000000元，依据攀财资教[2019]110号，项目正在启动中。</w:t>
      </w:r>
    </w:p>
    <w:p>
      <w:pPr>
        <w:snapToGrid w:val="0"/>
        <w:spacing w:line="520" w:lineRule="exact"/>
        <w:ind w:firstLine="640" w:firstLineChars="200"/>
        <w:rPr>
          <w:szCs w:val="32"/>
        </w:rPr>
      </w:pPr>
      <w:r>
        <w:rPr>
          <w:szCs w:val="32"/>
        </w:rPr>
        <w:t>6、追加第二批非税收入征管成本92000元，依据攀财资预[2019]45号，已按要求全部支出。</w:t>
      </w:r>
    </w:p>
    <w:p>
      <w:pPr>
        <w:snapToGrid w:val="0"/>
        <w:spacing w:line="520" w:lineRule="exact"/>
        <w:ind w:firstLine="640" w:firstLineChars="200"/>
        <w:rPr>
          <w:szCs w:val="32"/>
        </w:rPr>
      </w:pPr>
    </w:p>
    <w:p>
      <w:pPr>
        <w:snapToGrid w:val="0"/>
        <w:spacing w:line="520" w:lineRule="exact"/>
        <w:ind w:firstLine="640" w:firstLineChars="200"/>
        <w:rPr>
          <w:szCs w:val="32"/>
        </w:rPr>
      </w:pPr>
      <w:r>
        <w:rPr>
          <w:szCs w:val="32"/>
        </w:rPr>
        <w:t>7、追加2019年第二批省级科技项目资金500000元，依据攀财资教[2019]72号，项目正在启动中。</w:t>
      </w:r>
    </w:p>
    <w:p>
      <w:pPr>
        <w:snapToGrid w:val="0"/>
        <w:spacing w:line="520" w:lineRule="exact"/>
        <w:ind w:firstLine="640" w:firstLineChars="200"/>
        <w:rPr>
          <w:rFonts w:eastAsia="楷体_GB2312"/>
          <w:bCs/>
          <w:szCs w:val="32"/>
        </w:rPr>
      </w:pPr>
      <w:r>
        <w:rPr>
          <w:rFonts w:eastAsia="楷体_GB2312"/>
          <w:bCs/>
          <w:szCs w:val="32"/>
        </w:rPr>
        <w:t>8、追加2019年中央和省级公共文化服务体系建设专项资金100000元，依据攀财资教</w:t>
      </w:r>
      <w:r>
        <w:rPr>
          <w:szCs w:val="32"/>
        </w:rPr>
        <w:t>[2019]</w:t>
      </w:r>
      <w:r>
        <w:rPr>
          <w:rFonts w:eastAsia="楷体_GB2312"/>
          <w:bCs/>
          <w:szCs w:val="32"/>
        </w:rPr>
        <w:t>66号，已按要求全部支出。</w:t>
      </w:r>
    </w:p>
    <w:p>
      <w:pPr>
        <w:snapToGrid w:val="0"/>
        <w:spacing w:line="520" w:lineRule="exact"/>
        <w:ind w:firstLine="640" w:firstLineChars="200"/>
        <w:rPr>
          <w:rFonts w:eastAsia="楷体_GB2312"/>
          <w:bCs/>
          <w:szCs w:val="32"/>
        </w:rPr>
      </w:pPr>
      <w:r>
        <w:rPr>
          <w:rFonts w:eastAsia="楷体_GB2312"/>
          <w:bCs/>
          <w:szCs w:val="32"/>
        </w:rPr>
        <w:t>9、追加2018年中央补助地方公共文化服务专项资金560000元，依据攀财资教</w:t>
      </w:r>
      <w:r>
        <w:rPr>
          <w:szCs w:val="32"/>
        </w:rPr>
        <w:t>[2019]</w:t>
      </w:r>
      <w:r>
        <w:rPr>
          <w:rFonts w:eastAsia="楷体_GB2312"/>
          <w:bCs/>
          <w:szCs w:val="32"/>
        </w:rPr>
        <w:t>61号，已按要求全部支出。</w:t>
      </w:r>
    </w:p>
    <w:p>
      <w:pPr>
        <w:snapToGrid w:val="0"/>
        <w:spacing w:line="520" w:lineRule="exact"/>
        <w:ind w:firstLine="640" w:firstLineChars="200"/>
        <w:rPr>
          <w:rFonts w:eastAsia="楷体_GB2312"/>
          <w:bCs/>
          <w:szCs w:val="32"/>
        </w:rPr>
      </w:pPr>
      <w:r>
        <w:rPr>
          <w:rFonts w:eastAsia="楷体_GB2312"/>
          <w:bCs/>
          <w:szCs w:val="32"/>
        </w:rPr>
        <w:t>10、追加2019年文化广电和旅游专项资金100000元，依据攀财资教</w:t>
      </w:r>
      <w:r>
        <w:rPr>
          <w:szCs w:val="32"/>
        </w:rPr>
        <w:t>[2019]</w:t>
      </w:r>
      <w:r>
        <w:rPr>
          <w:rFonts w:eastAsia="楷体_GB2312"/>
          <w:bCs/>
          <w:szCs w:val="32"/>
        </w:rPr>
        <w:t>59号，已按要求全部支出。</w:t>
      </w:r>
    </w:p>
    <w:p>
      <w:pPr>
        <w:snapToGrid w:val="0"/>
        <w:spacing w:line="520" w:lineRule="exact"/>
        <w:ind w:firstLine="640" w:firstLineChars="200"/>
        <w:rPr>
          <w:rFonts w:eastAsia="楷体_GB2312"/>
          <w:bCs/>
          <w:szCs w:val="32"/>
        </w:rPr>
      </w:pPr>
      <w:r>
        <w:rPr>
          <w:rFonts w:eastAsia="楷体_GB2312"/>
          <w:bCs/>
          <w:szCs w:val="32"/>
        </w:rPr>
        <w:t>11、追加2019年省级文物保护专项补助500000元，依据攀财资教</w:t>
      </w:r>
      <w:r>
        <w:rPr>
          <w:szCs w:val="32"/>
        </w:rPr>
        <w:t>[2019]</w:t>
      </w:r>
      <w:r>
        <w:rPr>
          <w:rFonts w:eastAsia="楷体_GB2312"/>
          <w:bCs/>
          <w:szCs w:val="32"/>
        </w:rPr>
        <w:t>53号，已按要求全部支出。</w:t>
      </w:r>
    </w:p>
    <w:p>
      <w:pPr>
        <w:ind w:firstLine="640" w:firstLineChars="200"/>
        <w:jc w:val="left"/>
        <w:rPr>
          <w:szCs w:val="32"/>
        </w:rPr>
      </w:pPr>
      <w:r>
        <w:rPr>
          <w:rFonts w:eastAsia="楷体_GB2312"/>
          <w:bCs/>
          <w:szCs w:val="32"/>
        </w:rPr>
        <w:t>12、追加2019年省下宣文资金1000000元，依据攀财资教</w:t>
      </w:r>
      <w:r>
        <w:rPr>
          <w:szCs w:val="32"/>
        </w:rPr>
        <w:t>[2019]</w:t>
      </w:r>
      <w:r>
        <w:rPr>
          <w:rFonts w:eastAsia="楷体_GB2312"/>
          <w:bCs/>
          <w:szCs w:val="32"/>
        </w:rPr>
        <w:t>49号，已支出35948.44元，</w:t>
      </w:r>
      <w:r>
        <w:rPr>
          <w:szCs w:val="32"/>
        </w:rPr>
        <w:t>结余964051.56元，预计2020年完成支付。</w:t>
      </w:r>
    </w:p>
    <w:p>
      <w:pPr>
        <w:ind w:firstLine="643" w:firstLineChars="200"/>
        <w:jc w:val="left"/>
        <w:rPr>
          <w:b/>
          <w:szCs w:val="32"/>
        </w:rPr>
      </w:pPr>
      <w:r>
        <w:rPr>
          <w:b/>
          <w:szCs w:val="32"/>
        </w:rPr>
        <w:t>（三）专项资金安排及支出情况</w:t>
      </w:r>
    </w:p>
    <w:p>
      <w:pPr>
        <w:snapToGrid w:val="0"/>
        <w:spacing w:line="520" w:lineRule="exact"/>
        <w:ind w:firstLine="640" w:firstLineChars="200"/>
        <w:rPr>
          <w:rFonts w:eastAsia="楷体_GB2312"/>
          <w:bCs/>
          <w:szCs w:val="32"/>
        </w:rPr>
      </w:pPr>
      <w:r>
        <w:rPr>
          <w:rFonts w:eastAsia="楷体_GB2312"/>
          <w:bCs/>
          <w:szCs w:val="32"/>
        </w:rPr>
        <w:t>2019年度专项资金安排3944800元，其中：</w:t>
      </w:r>
    </w:p>
    <w:p>
      <w:pPr>
        <w:snapToGrid w:val="0"/>
        <w:spacing w:line="520" w:lineRule="exact"/>
        <w:ind w:firstLine="640" w:firstLineChars="200"/>
        <w:rPr>
          <w:szCs w:val="32"/>
        </w:rPr>
      </w:pPr>
      <w:r>
        <w:rPr>
          <w:rFonts w:eastAsia="楷体_GB2312"/>
          <w:bCs/>
          <w:szCs w:val="32"/>
        </w:rPr>
        <w:t>1</w:t>
      </w:r>
      <w:r>
        <w:rPr>
          <w:szCs w:val="32"/>
        </w:rPr>
        <w:t>、2019年后勤保障经费2,200,000元，已按要求全部支出。</w:t>
      </w:r>
    </w:p>
    <w:p>
      <w:pPr>
        <w:snapToGrid w:val="0"/>
        <w:spacing w:line="520" w:lineRule="exact"/>
        <w:ind w:firstLine="640" w:firstLineChars="200"/>
        <w:rPr>
          <w:szCs w:val="32"/>
        </w:rPr>
      </w:pPr>
      <w:r>
        <w:rPr>
          <w:szCs w:val="32"/>
        </w:rPr>
        <w:t>2、2019年业务运行费（含水电、文物保护、征集、修复等支出）1,400,000元，已按要求全部支出。</w:t>
      </w:r>
    </w:p>
    <w:p>
      <w:pPr>
        <w:snapToGrid w:val="0"/>
        <w:spacing w:line="520" w:lineRule="exact"/>
        <w:ind w:firstLine="640" w:firstLineChars="200"/>
        <w:rPr>
          <w:szCs w:val="32"/>
        </w:rPr>
      </w:pPr>
      <w:r>
        <w:rPr>
          <w:szCs w:val="32"/>
        </w:rPr>
        <w:t>3、2019编外聘用人员工资344,800元，已按要求全部支出。</w:t>
      </w:r>
    </w:p>
    <w:p>
      <w:pPr>
        <w:ind w:firstLine="643" w:firstLineChars="200"/>
        <w:jc w:val="left"/>
        <w:rPr>
          <w:b/>
          <w:szCs w:val="32"/>
        </w:rPr>
      </w:pPr>
      <w:r>
        <w:rPr>
          <w:b/>
          <w:szCs w:val="32"/>
        </w:rPr>
        <w:t>（四）其他资金收支及结余情况</w:t>
      </w:r>
    </w:p>
    <w:p>
      <w:pPr>
        <w:ind w:firstLine="709"/>
        <w:rPr>
          <w:szCs w:val="32"/>
        </w:rPr>
      </w:pPr>
      <w:r>
        <w:rPr>
          <w:szCs w:val="32"/>
        </w:rPr>
        <w:t>2019年其他收入42,036.30，其中：1、银行利息727.20元，2、</w:t>
      </w:r>
      <w:r>
        <w:rPr>
          <w:rFonts w:eastAsia="仿宋"/>
          <w:color w:val="000000"/>
          <w:spacing w:val="6"/>
          <w:szCs w:val="32"/>
        </w:rPr>
        <w:t>攀枝花学院会务费9309.10元，3、学雷锋志愿服务站项目费20000元，4、首批研学基地专项2000元，5、志愿服务公共文化设施补助10000元；已全部用于对应项目。</w:t>
      </w:r>
    </w:p>
    <w:p>
      <w:pPr>
        <w:ind w:firstLine="643" w:firstLineChars="200"/>
        <w:jc w:val="left"/>
        <w:rPr>
          <w:b/>
          <w:sz w:val="24"/>
          <w:szCs w:val="32"/>
        </w:rPr>
      </w:pPr>
      <w:r>
        <w:rPr>
          <w:b/>
          <w:szCs w:val="32"/>
        </w:rPr>
        <w:t>（五）无其他需要说明的情况</w:t>
      </w:r>
    </w:p>
    <w:p>
      <w:pPr>
        <w:ind w:firstLine="640" w:firstLineChars="200"/>
        <w:jc w:val="left"/>
        <w:rPr>
          <w:rFonts w:eastAsia="黑体"/>
          <w:szCs w:val="32"/>
        </w:rPr>
      </w:pPr>
      <w:r>
        <w:rPr>
          <w:rFonts w:eastAsia="黑体"/>
          <w:szCs w:val="32"/>
        </w:rPr>
        <w:t>三、绩效项目完成情况</w:t>
      </w:r>
    </w:p>
    <w:p>
      <w:pPr>
        <w:pStyle w:val="3"/>
        <w:spacing w:line="600" w:lineRule="exact"/>
        <w:ind w:firstLine="643" w:firstLineChars="200"/>
        <w:jc w:val="left"/>
        <w:rPr>
          <w:rFonts w:ascii="Times New Roman" w:hAnsi="Times New Roman" w:eastAsia="楷体"/>
          <w:b/>
          <w:bCs/>
          <w:sz w:val="32"/>
          <w:szCs w:val="32"/>
        </w:rPr>
      </w:pPr>
      <w:r>
        <w:rPr>
          <w:rFonts w:ascii="Times New Roman" w:hAnsi="Times New Roman" w:eastAsia="楷体"/>
          <w:b/>
          <w:bCs/>
          <w:sz w:val="32"/>
          <w:szCs w:val="32"/>
        </w:rPr>
        <w:t>（一）市级财政资金绩效目标完成情况</w:t>
      </w:r>
    </w:p>
    <w:p>
      <w:pPr>
        <w:pStyle w:val="3"/>
        <w:spacing w:line="600" w:lineRule="exact"/>
        <w:ind w:firstLine="1000" w:firstLineChars="300"/>
        <w:jc w:val="left"/>
        <w:rPr>
          <w:rFonts w:ascii="Times New Roman" w:hAnsi="Times New Roman" w:eastAsia="仿宋"/>
          <w:b/>
          <w:color w:val="000000"/>
          <w:spacing w:val="6"/>
          <w:sz w:val="32"/>
          <w:szCs w:val="32"/>
        </w:rPr>
      </w:pPr>
      <w:r>
        <w:rPr>
          <w:rFonts w:ascii="Times New Roman" w:hAnsi="Times New Roman" w:eastAsia="仿宋"/>
          <w:b/>
          <w:color w:val="000000"/>
          <w:spacing w:val="6"/>
          <w:sz w:val="32"/>
          <w:szCs w:val="32"/>
        </w:rPr>
        <w:t>1.年初部门预算绩效目标完成情况</w:t>
      </w:r>
    </w:p>
    <w:p>
      <w:pPr>
        <w:pStyle w:val="3"/>
        <w:spacing w:line="600" w:lineRule="exact"/>
        <w:ind w:firstLine="642"/>
        <w:jc w:val="left"/>
        <w:rPr>
          <w:rFonts w:ascii="Times New Roman" w:hAnsi="Times New Roman" w:eastAsia="仿宋_GB2312"/>
          <w:sz w:val="32"/>
          <w:szCs w:val="32"/>
        </w:rPr>
      </w:pPr>
      <w:r>
        <w:rPr>
          <w:rFonts w:ascii="Times New Roman" w:hAnsi="Times New Roman" w:eastAsia="仿宋_GB2312"/>
          <w:sz w:val="32"/>
          <w:szCs w:val="32"/>
        </w:rPr>
        <w:t>攀枝花中国三线建设博物馆在市委、市政府关心、支持下，在市文化广播电视和旅游局的领导下，馆领导班子团结带领全馆职工，以习近平新时代中国特色社会主义思想为统揽，紧紧围绕打造三线特色文化品牌，营造城市文化氛围的目标，结合博物馆实际，以提高服务质量、深化宣传教育、强化内部管理、扩大社会影响为重点，出色地完成了各项工作任务。</w:t>
      </w:r>
    </w:p>
    <w:p>
      <w:pPr>
        <w:pStyle w:val="3"/>
        <w:spacing w:line="600" w:lineRule="exact"/>
        <w:ind w:firstLine="642"/>
        <w:jc w:val="left"/>
        <w:rPr>
          <w:rFonts w:ascii="Times New Roman" w:hAnsi="Times New Roman" w:eastAsia="仿宋"/>
          <w:color w:val="000000"/>
          <w:spacing w:val="6"/>
          <w:sz w:val="32"/>
          <w:szCs w:val="32"/>
        </w:rPr>
      </w:pPr>
      <w:r>
        <w:rPr>
          <w:rFonts w:ascii="Times New Roman" w:hAnsi="Times New Roman" w:eastAsia="仿宋_GB2312"/>
          <w:sz w:val="32"/>
          <w:szCs w:val="32"/>
        </w:rPr>
        <w:t>2019年初结转和结余项目：1、2018年廉政文化基地前期项目经费9.44万元，完成廉政馆专家评审（设计方案评审、项目验收评审）、考察调研、资料印制、文物征集，有19年底市纪委购置专用布展电器应付未付款1.8万元。2、2018年三线精神凝练打造经费2.53万元，已办《三线春秋》刊物4期完成支付。</w:t>
      </w:r>
    </w:p>
    <w:p>
      <w:pPr>
        <w:ind w:firstLine="640" w:firstLineChars="200"/>
        <w:jc w:val="left"/>
        <w:rPr>
          <w:szCs w:val="32"/>
        </w:rPr>
      </w:pPr>
      <w:r>
        <w:rPr>
          <w:szCs w:val="32"/>
        </w:rPr>
        <w:t>2019年博物馆市级项目有：</w:t>
      </w:r>
    </w:p>
    <w:p>
      <w:pPr>
        <w:ind w:firstLine="640"/>
        <w:jc w:val="left"/>
        <w:rPr>
          <w:szCs w:val="32"/>
        </w:rPr>
      </w:pPr>
      <w:r>
        <w:rPr>
          <w:szCs w:val="32"/>
        </w:rPr>
        <w:t>1.</w:t>
      </w:r>
      <w:r>
        <w:t xml:space="preserve"> </w:t>
      </w:r>
      <w:r>
        <w:rPr>
          <w:szCs w:val="32"/>
        </w:rPr>
        <w:t>廉政文化基地前期工作经费18年结转结余94428.46元，已支付76430元，</w:t>
      </w:r>
      <w:r>
        <w:rPr>
          <w:rFonts w:eastAsia="楷体_GB2312"/>
          <w:bCs/>
          <w:szCs w:val="32"/>
        </w:rPr>
        <w:t>完成廉政馆专家评审（设计方案评审、项目验收评审）、考察调研、资料印制、文物征集，</w:t>
      </w:r>
      <w:r>
        <w:rPr>
          <w:szCs w:val="32"/>
        </w:rPr>
        <w:t>结余17998.46元，为市纪委</w:t>
      </w:r>
      <w:r>
        <w:rPr>
          <w:rFonts w:eastAsia="楷体_GB2312"/>
          <w:bCs/>
          <w:szCs w:val="32"/>
        </w:rPr>
        <w:t>专用布展</w:t>
      </w:r>
      <w:r>
        <w:rPr>
          <w:szCs w:val="32"/>
        </w:rPr>
        <w:t>廉政馆应付未付款，预计2020年完成支付。</w:t>
      </w:r>
    </w:p>
    <w:p>
      <w:pPr>
        <w:ind w:left="243" w:leftChars="76" w:firstLine="480" w:firstLineChars="150"/>
        <w:jc w:val="left"/>
        <w:rPr>
          <w:szCs w:val="32"/>
        </w:rPr>
      </w:pPr>
      <w:r>
        <w:rPr>
          <w:szCs w:val="32"/>
        </w:rPr>
        <w:t>2.</w:t>
      </w:r>
      <w:r>
        <w:t xml:space="preserve"> </w:t>
      </w:r>
      <w:r>
        <w:rPr>
          <w:szCs w:val="32"/>
        </w:rPr>
        <w:t>三线精神凝练打造经费18年结转结余25303.22元，已完成支付；</w:t>
      </w:r>
    </w:p>
    <w:p>
      <w:pPr>
        <w:ind w:firstLine="640"/>
        <w:jc w:val="left"/>
        <w:rPr>
          <w:szCs w:val="32"/>
        </w:rPr>
      </w:pPr>
      <w:r>
        <w:rPr>
          <w:szCs w:val="32"/>
        </w:rPr>
        <w:t>3、三线建设博物馆消防采购312000元，已支付312000元完成采购并投入使用。</w:t>
      </w:r>
    </w:p>
    <w:p>
      <w:pPr>
        <w:ind w:left="243" w:leftChars="76" w:firstLine="480" w:firstLineChars="150"/>
        <w:jc w:val="left"/>
        <w:rPr>
          <w:szCs w:val="32"/>
        </w:rPr>
      </w:pPr>
      <w:r>
        <w:rPr>
          <w:szCs w:val="32"/>
        </w:rPr>
        <w:t>4、2019年文化广电和旅游专项资金（谷牧捐赠仪式）100000元，已完成支付；</w:t>
      </w:r>
    </w:p>
    <w:p>
      <w:pPr>
        <w:ind w:left="243" w:leftChars="76" w:firstLine="480" w:firstLineChars="150"/>
        <w:jc w:val="left"/>
        <w:rPr>
          <w:szCs w:val="32"/>
        </w:rPr>
      </w:pPr>
      <w:r>
        <w:rPr>
          <w:szCs w:val="32"/>
        </w:rPr>
        <w:t>5、2018年高层次人才优惠待遇52000元，已完成支付；</w:t>
      </w:r>
    </w:p>
    <w:p>
      <w:pPr>
        <w:ind w:left="243" w:leftChars="76" w:firstLine="480" w:firstLineChars="150"/>
        <w:jc w:val="left"/>
        <w:rPr>
          <w:szCs w:val="32"/>
        </w:rPr>
      </w:pPr>
      <w:r>
        <w:rPr>
          <w:szCs w:val="32"/>
        </w:rPr>
        <w:t>6、新中国成立70周年合唱系列活动经费30000元，已完成支付；</w:t>
      </w:r>
    </w:p>
    <w:p>
      <w:pPr>
        <w:ind w:left="243" w:leftChars="76" w:firstLine="480" w:firstLineChars="150"/>
        <w:jc w:val="left"/>
        <w:rPr>
          <w:szCs w:val="32"/>
        </w:rPr>
      </w:pPr>
      <w:r>
        <w:rPr>
          <w:szCs w:val="32"/>
        </w:rPr>
        <w:t>7、2019年重要文化旅游活动经费640000元</w:t>
      </w:r>
      <w:r>
        <w:rPr>
          <w:rFonts w:hint="eastAsia"/>
          <w:szCs w:val="32"/>
          <w:lang w:eastAsia="zh-CN"/>
        </w:rPr>
        <w:t>，</w:t>
      </w:r>
      <w:r>
        <w:rPr>
          <w:szCs w:val="32"/>
        </w:rPr>
        <w:t xml:space="preserve">已支付317400元， 2019年底财政紧急收走指标322600元 </w:t>
      </w:r>
      <w:r>
        <w:rPr>
          <w:rFonts w:hint="eastAsia"/>
          <w:szCs w:val="32"/>
          <w:lang w:eastAsia="zh-CN"/>
        </w:rPr>
        <w:t>，</w:t>
      </w:r>
      <w:r>
        <w:rPr>
          <w:szCs w:val="32"/>
        </w:rPr>
        <w:t>预计2020年指标下达后完成该项目。</w:t>
      </w:r>
    </w:p>
    <w:p>
      <w:pPr>
        <w:ind w:left="243" w:leftChars="76" w:firstLine="480" w:firstLineChars="150"/>
        <w:jc w:val="left"/>
        <w:rPr>
          <w:rFonts w:eastAsia="仿宋"/>
          <w:color w:val="000000"/>
          <w:spacing w:val="6"/>
          <w:szCs w:val="32"/>
        </w:rPr>
      </w:pPr>
      <w:r>
        <w:rPr>
          <w:szCs w:val="32"/>
        </w:rPr>
        <w:t>8、“不负国家使命”布展经费2420000元，本年已支付2306055.70元， 2019年底财政紧急收走指标113994.30元。预计2020年指标下达后完成该项目。</w:t>
      </w:r>
    </w:p>
    <w:p>
      <w:pPr>
        <w:pStyle w:val="3"/>
        <w:spacing w:line="600" w:lineRule="exact"/>
        <w:ind w:firstLine="964" w:firstLineChars="300"/>
        <w:jc w:val="left"/>
        <w:rPr>
          <w:rFonts w:ascii="Times New Roman" w:hAnsi="Times New Roman" w:eastAsia="楷体"/>
          <w:b/>
          <w:bCs/>
          <w:sz w:val="32"/>
          <w:szCs w:val="32"/>
        </w:rPr>
      </w:pPr>
      <w:r>
        <w:rPr>
          <w:rFonts w:hint="eastAsia" w:ascii="Times New Roman" w:hAnsi="Times New Roman" w:eastAsia="楷体"/>
          <w:b/>
          <w:bCs/>
          <w:sz w:val="32"/>
          <w:szCs w:val="32"/>
          <w:lang w:eastAsia="zh-CN"/>
        </w:rPr>
        <w:t>（</w:t>
      </w:r>
      <w:r>
        <w:rPr>
          <w:rFonts w:ascii="Times New Roman" w:hAnsi="Times New Roman" w:eastAsia="楷体"/>
          <w:b/>
          <w:bCs/>
          <w:sz w:val="32"/>
          <w:szCs w:val="32"/>
        </w:rPr>
        <w:t>1</w:t>
      </w:r>
      <w:r>
        <w:rPr>
          <w:rFonts w:hint="eastAsia" w:ascii="Times New Roman" w:hAnsi="Times New Roman" w:eastAsia="楷体"/>
          <w:b/>
          <w:bCs/>
          <w:sz w:val="32"/>
          <w:szCs w:val="32"/>
          <w:lang w:eastAsia="zh-CN"/>
        </w:rPr>
        <w:t>）</w:t>
      </w:r>
      <w:r>
        <w:rPr>
          <w:rFonts w:ascii="Times New Roman" w:hAnsi="Times New Roman" w:eastAsia="楷体"/>
          <w:b/>
          <w:bCs/>
          <w:sz w:val="32"/>
          <w:szCs w:val="32"/>
        </w:rPr>
        <w:t>产出指标完成情况。包括数量指标、质量指标、时效指标和成本指标。</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数量指标</w:t>
      </w:r>
      <w:r>
        <w:rPr>
          <w:rFonts w:hint="eastAsia" w:ascii="Times New Roman" w:hAnsi="Times New Roman" w:eastAsia="楷体_GB2312"/>
          <w:bCs/>
          <w:sz w:val="32"/>
          <w:szCs w:val="32"/>
          <w:lang w:eastAsia="zh-CN"/>
        </w:rPr>
        <w:t>：</w:t>
      </w:r>
      <w:r>
        <w:rPr>
          <w:rFonts w:ascii="Times New Roman" w:hAnsi="Times New Roman" w:eastAsia="楷体_GB2312"/>
          <w:bCs/>
          <w:sz w:val="32"/>
          <w:szCs w:val="32"/>
        </w:rPr>
        <w:t>1、基本运行。其中：人员情况在编在岗21人（含在编在岗12人，编外聘用8人，自聘1人，1）；退休3人；内设机构数3个；公务车数量2辆。2、项目数量4个。其中：财政拨款专项14个；其他资金项目4个。</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质量指标：1、基本运行情况：保障</w:t>
      </w:r>
      <w:r>
        <w:rPr>
          <w:rFonts w:ascii="Times New Roman" w:hAnsi="Times New Roman" w:eastAsia="仿宋_GB2312"/>
          <w:sz w:val="32"/>
          <w:szCs w:val="32"/>
        </w:rPr>
        <w:t>博物馆</w:t>
      </w:r>
      <w:r>
        <w:rPr>
          <w:rFonts w:ascii="Times New Roman" w:hAnsi="Times New Roman" w:eastAsia="楷体_GB2312"/>
          <w:bCs/>
          <w:sz w:val="32"/>
          <w:szCs w:val="32"/>
        </w:rPr>
        <w:t>机构基本运行。2、项目完成情况：已按质按量按时完成15个项目工作。</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时效指标：15个项目2019年1月1日至2019年12月31日已完成，3个项目2019年1月1日至2021年12月31日已完成。</w:t>
      </w:r>
    </w:p>
    <w:p>
      <w:pPr>
        <w:pStyle w:val="3"/>
        <w:spacing w:line="600" w:lineRule="exact"/>
        <w:ind w:firstLine="640" w:firstLineChars="200"/>
        <w:jc w:val="left"/>
        <w:rPr>
          <w:rFonts w:ascii="Times New Roman" w:hAnsi="Times New Roman" w:eastAsia="楷体_GB2312"/>
          <w:bCs/>
          <w:sz w:val="32"/>
          <w:szCs w:val="32"/>
        </w:rPr>
      </w:pPr>
      <w:r>
        <w:rPr>
          <w:rFonts w:ascii="Times New Roman" w:hAnsi="Times New Roman" w:eastAsia="楷体_GB2312"/>
          <w:bCs/>
          <w:sz w:val="32"/>
          <w:szCs w:val="32"/>
        </w:rPr>
        <w:t>成本指标：1、基本支出情况，其中：人员经费1,827,898.90元；日常公用经费4,177,029.20元.2、项目支出情况，其中：财政拨款专项支出4,502,775.08元；其他资金项目支出42,036.30元.</w:t>
      </w:r>
    </w:p>
    <w:p>
      <w:pPr>
        <w:pStyle w:val="3"/>
        <w:numPr>
          <w:ilvl w:val="0"/>
          <w:numId w:val="5"/>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效益指标完成情况分析。包括经济效益、社会效益、生态效益和可持续影响。</w:t>
      </w:r>
    </w:p>
    <w:p>
      <w:pPr>
        <w:pStyle w:val="3"/>
        <w:spacing w:line="600" w:lineRule="exact"/>
        <w:jc w:val="left"/>
        <w:rPr>
          <w:rFonts w:ascii="Times New Roman" w:hAnsi="Times New Roman" w:eastAsia="楷体_GB2312"/>
          <w:bCs/>
          <w:sz w:val="32"/>
          <w:szCs w:val="32"/>
        </w:rPr>
      </w:pPr>
      <w:r>
        <w:rPr>
          <w:rFonts w:ascii="Times New Roman" w:hAnsi="Times New Roman" w:eastAsia="楷体_GB2312"/>
          <w:b/>
          <w:sz w:val="32"/>
          <w:szCs w:val="32"/>
        </w:rPr>
        <w:t xml:space="preserve">    </w:t>
      </w:r>
      <w:r>
        <w:rPr>
          <w:rFonts w:ascii="Times New Roman" w:hAnsi="Times New Roman" w:eastAsia="楷体_GB2312"/>
          <w:bCs/>
          <w:sz w:val="32"/>
          <w:szCs w:val="32"/>
        </w:rPr>
        <w:t xml:space="preserve"> 经济效益成果是加强资金监管，资金使用达到了预定社会效益；社会效益成果是保证区域文化影响和谐稳定发展；生态效益成果是确保区域文化旅游健康发展；可持续影响成果是可持续影响数年以上。</w:t>
      </w:r>
    </w:p>
    <w:p>
      <w:pPr>
        <w:pStyle w:val="3"/>
        <w:spacing w:line="600" w:lineRule="exact"/>
        <w:ind w:left="720"/>
        <w:jc w:val="left"/>
        <w:rPr>
          <w:rFonts w:ascii="Times New Roman" w:hAnsi="Times New Roman" w:eastAsia="楷体_GB2312"/>
          <w:bCs/>
          <w:sz w:val="32"/>
          <w:szCs w:val="32"/>
        </w:rPr>
      </w:pPr>
      <w:r>
        <w:rPr>
          <w:rFonts w:ascii="Times New Roman" w:hAnsi="Times New Roman" w:eastAsia="楷体_GB2312"/>
          <w:b/>
          <w:sz w:val="32"/>
          <w:szCs w:val="32"/>
        </w:rPr>
        <w:t>（3）满意度指标完成情况分析。</w:t>
      </w:r>
    </w:p>
    <w:p>
      <w:pPr>
        <w:pStyle w:val="3"/>
        <w:spacing w:line="600" w:lineRule="exact"/>
        <w:ind w:firstLine="960" w:firstLineChars="300"/>
        <w:jc w:val="left"/>
        <w:rPr>
          <w:rFonts w:ascii="Times New Roman" w:hAnsi="Times New Roman" w:eastAsia="楷体_GB2312"/>
          <w:bCs/>
          <w:sz w:val="32"/>
          <w:szCs w:val="32"/>
        </w:rPr>
      </w:pPr>
      <w:r>
        <w:rPr>
          <w:rFonts w:ascii="Times New Roman" w:hAnsi="Times New Roman" w:eastAsia="楷体_GB2312"/>
          <w:bCs/>
          <w:sz w:val="32"/>
          <w:szCs w:val="32"/>
        </w:rPr>
        <w:t>群众满意度达100%。</w:t>
      </w:r>
    </w:p>
    <w:p>
      <w:pPr>
        <w:pStyle w:val="3"/>
        <w:numPr>
          <w:ilvl w:val="0"/>
          <w:numId w:val="6"/>
        </w:numPr>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上级专项（项目）资金绩效目标完成情况</w:t>
      </w:r>
    </w:p>
    <w:p>
      <w:pPr>
        <w:ind w:firstLine="640" w:firstLineChars="200"/>
        <w:jc w:val="left"/>
        <w:rPr>
          <w:szCs w:val="32"/>
        </w:rPr>
      </w:pPr>
      <w:r>
        <w:rPr>
          <w:szCs w:val="32"/>
        </w:rPr>
        <w:t>省级项目完成情况，2019年博物馆省级项目有：</w:t>
      </w:r>
    </w:p>
    <w:p>
      <w:pPr>
        <w:ind w:firstLine="640" w:firstLineChars="200"/>
        <w:jc w:val="left"/>
        <w:rPr>
          <w:szCs w:val="32"/>
        </w:rPr>
      </w:pPr>
      <w:r>
        <w:rPr>
          <w:szCs w:val="32"/>
        </w:rPr>
        <w:t>1、2019年省级宣传文化资金（文物征集）1000000元，已支付35948.44元，结余964051.56元，预计2020年完成支付；</w:t>
      </w:r>
    </w:p>
    <w:p>
      <w:pPr>
        <w:ind w:firstLine="640" w:firstLineChars="200"/>
        <w:jc w:val="left"/>
        <w:rPr>
          <w:szCs w:val="32"/>
        </w:rPr>
      </w:pPr>
      <w:r>
        <w:rPr>
          <w:szCs w:val="32"/>
        </w:rPr>
        <w:t>2、2019年省级文物保护专项资金500000元，已用于文物展陈提升支付完成；</w:t>
      </w:r>
    </w:p>
    <w:p>
      <w:pPr>
        <w:ind w:firstLine="640" w:firstLineChars="200"/>
        <w:jc w:val="left"/>
        <w:rPr>
          <w:szCs w:val="32"/>
        </w:rPr>
      </w:pPr>
      <w:r>
        <w:rPr>
          <w:szCs w:val="32"/>
        </w:rPr>
        <w:t>3、2019年第二批省级科技项目资金500000元，预计2020年用于博物馆科普基地示范创建完成支付。</w:t>
      </w:r>
    </w:p>
    <w:p>
      <w:pPr>
        <w:ind w:firstLine="640" w:firstLineChars="200"/>
        <w:jc w:val="left"/>
        <w:rPr>
          <w:szCs w:val="32"/>
        </w:rPr>
      </w:pPr>
      <w:r>
        <w:rPr>
          <w:szCs w:val="32"/>
        </w:rPr>
        <w:t>4、2019年全省文化旅游融合示范项目补助资金6000000元，相关方案待市主要领导审定启动，预计2020年完成支付。</w:t>
      </w:r>
    </w:p>
    <w:p>
      <w:pPr>
        <w:ind w:firstLine="640" w:firstLineChars="200"/>
        <w:jc w:val="left"/>
        <w:rPr>
          <w:szCs w:val="32"/>
        </w:rPr>
      </w:pPr>
      <w:r>
        <w:rPr>
          <w:szCs w:val="32"/>
        </w:rPr>
        <w:t>中央级项目完成情况，2019年博物馆中央级项目有：</w:t>
      </w:r>
    </w:p>
    <w:p>
      <w:pPr>
        <w:ind w:firstLine="640" w:firstLineChars="200"/>
        <w:jc w:val="left"/>
        <w:rPr>
          <w:szCs w:val="32"/>
        </w:rPr>
      </w:pPr>
      <w:r>
        <w:rPr>
          <w:szCs w:val="32"/>
        </w:rPr>
        <w:t>1、2018年中央补助地方公共文化服务体系建设专项（重点项目）资金56万元。</w:t>
      </w:r>
    </w:p>
    <w:p>
      <w:pPr>
        <w:ind w:firstLine="640" w:firstLineChars="200"/>
        <w:jc w:val="left"/>
        <w:rPr>
          <w:szCs w:val="32"/>
        </w:rPr>
      </w:pPr>
      <w:r>
        <w:rPr>
          <w:szCs w:val="32"/>
        </w:rPr>
        <w:t>2、2019年中央和省级公共文化服务体系建设专项资金（电梯）10万元。</w:t>
      </w:r>
    </w:p>
    <w:p>
      <w:pPr>
        <w:ind w:firstLine="643" w:firstLineChars="200"/>
        <w:jc w:val="left"/>
        <w:rPr>
          <w:b/>
          <w:szCs w:val="32"/>
        </w:rPr>
      </w:pPr>
      <w:r>
        <w:rPr>
          <w:b/>
          <w:szCs w:val="32"/>
        </w:rPr>
        <w:t>（1）产出指标完成情况分析。包括数量指标、质量指标、时效指标和成本指标。</w:t>
      </w:r>
    </w:p>
    <w:p>
      <w:pPr>
        <w:ind w:firstLine="640" w:firstLineChars="200"/>
        <w:jc w:val="left"/>
        <w:rPr>
          <w:rFonts w:eastAsia="楷体_GB2312"/>
          <w:bCs/>
          <w:szCs w:val="32"/>
        </w:rPr>
      </w:pPr>
      <w:r>
        <w:rPr>
          <w:szCs w:val="32"/>
        </w:rPr>
        <w:t>数量指标</w:t>
      </w:r>
      <w:r>
        <w:rPr>
          <w:rFonts w:hint="eastAsia"/>
          <w:szCs w:val="32"/>
          <w:lang w:eastAsia="zh-CN"/>
        </w:rPr>
        <w:t>：</w:t>
      </w:r>
      <w:r>
        <w:rPr>
          <w:szCs w:val="32"/>
        </w:rPr>
        <w:t>1、完成了5个网络建设：建文博一体机系统8套，业务管理信息系统1套，移动博物馆1套，三线建设特点资源库1个，文博</w:t>
      </w:r>
      <w:r>
        <w:rPr>
          <w:rFonts w:hint="eastAsia"/>
          <w:szCs w:val="32"/>
          <w:lang w:eastAsia="zh-CN"/>
        </w:rPr>
        <w:t>慕课</w:t>
      </w:r>
      <w:r>
        <w:rPr>
          <w:szCs w:val="32"/>
        </w:rPr>
        <w:t>1套；完成了博物馆电梯设备维修，更换一部展厅扶梯电梯大链。</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质量指标：1、专项完成效果：带动攀枝花红色旅游发展</w:t>
      </w:r>
    </w:p>
    <w:p>
      <w:pPr>
        <w:pStyle w:val="3"/>
        <w:spacing w:line="600" w:lineRule="exact"/>
        <w:ind w:firstLine="640"/>
        <w:jc w:val="left"/>
        <w:rPr>
          <w:rFonts w:ascii="Times New Roman" w:hAnsi="Times New Roman" w:eastAsia="楷体_GB2312"/>
          <w:bCs/>
          <w:sz w:val="32"/>
          <w:szCs w:val="32"/>
        </w:rPr>
      </w:pPr>
      <w:r>
        <w:rPr>
          <w:rFonts w:ascii="Times New Roman" w:hAnsi="Times New Roman" w:eastAsia="楷体_GB2312"/>
          <w:bCs/>
          <w:sz w:val="32"/>
          <w:szCs w:val="32"/>
        </w:rPr>
        <w:t>时效指标：2019年1月1日至2019年12月31日已完成。</w:t>
      </w:r>
    </w:p>
    <w:p>
      <w:pPr>
        <w:pStyle w:val="3"/>
        <w:spacing w:line="600" w:lineRule="exact"/>
        <w:ind w:firstLine="640" w:firstLineChars="200"/>
        <w:jc w:val="left"/>
        <w:rPr>
          <w:rFonts w:ascii="Times New Roman" w:hAnsi="Times New Roman"/>
          <w:color w:val="000000"/>
          <w:kern w:val="0"/>
          <w:sz w:val="24"/>
        </w:rPr>
      </w:pPr>
      <w:r>
        <w:rPr>
          <w:rFonts w:ascii="Times New Roman" w:hAnsi="Times New Roman" w:eastAsia="楷体_GB2312"/>
          <w:bCs/>
          <w:sz w:val="32"/>
          <w:szCs w:val="32"/>
        </w:rPr>
        <w:t>成</w:t>
      </w:r>
      <w:r>
        <w:rPr>
          <w:rFonts w:ascii="Times New Roman" w:hAnsi="Times New Roman" w:eastAsia="仿宋_GB2312"/>
          <w:sz w:val="32"/>
          <w:szCs w:val="32"/>
        </w:rPr>
        <w:t>本指标：1、购买公共文化机构业务建设管理信息化系统6万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。2、建设特设数字资源库15万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。3、全市博物馆总分馆制建设35万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。4、2019年中央和省级公共文化服务体系建设专项资金（电梯）10万</w:t>
      </w:r>
      <w:r>
        <w:rPr>
          <w:rFonts w:hint="eastAsia" w:ascii="Times New Roman" w:hAnsi="Times New Roman" w:eastAsia="仿宋_GB2312"/>
          <w:sz w:val="32"/>
          <w:szCs w:val="32"/>
          <w:lang w:eastAsia="zh-CN"/>
        </w:rPr>
        <w:t>元</w:t>
      </w:r>
      <w:r>
        <w:rPr>
          <w:rFonts w:ascii="Times New Roman" w:hAnsi="Times New Roman" w:eastAsia="仿宋_GB2312"/>
          <w:sz w:val="32"/>
          <w:szCs w:val="32"/>
        </w:rPr>
        <w:t>。</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（2）效益指标完成情况分析。包括经济效益、社会效益、生态效益和可持续影响。</w:t>
      </w:r>
    </w:p>
    <w:p>
      <w:pPr>
        <w:pStyle w:val="3"/>
        <w:spacing w:line="600" w:lineRule="exact"/>
        <w:ind w:firstLine="642"/>
        <w:jc w:val="left"/>
        <w:rPr>
          <w:rFonts w:ascii="Times New Roman" w:hAnsi="Times New Roman" w:eastAsia="楷体_GB2312"/>
          <w:bCs/>
          <w:sz w:val="32"/>
          <w:szCs w:val="32"/>
        </w:rPr>
      </w:pPr>
      <w:r>
        <w:rPr>
          <w:rFonts w:ascii="Times New Roman" w:hAnsi="Times New Roman" w:eastAsia="楷体_GB2312"/>
          <w:bCs/>
          <w:sz w:val="32"/>
          <w:szCs w:val="32"/>
        </w:rPr>
        <w:t>经济效益成果是加强资金监管，资金使用达到了预定社会效益；社会效益成果是提高政府为全社会提供公共文化服务水平；生态效益成果是确保区域文化旅游健康发展；可持续影响成果包括1、教育功能：有利于完善我市现代国民教育体系和履行教育功能。2、社会价值：有利于博物馆作为公益性文化机构的社会价值。3、宣传推广：有利于加强我市文化交流和中华民族优秀文化的宣传推广。</w:t>
      </w:r>
    </w:p>
    <w:p>
      <w:pPr>
        <w:pStyle w:val="3"/>
        <w:spacing w:line="600"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（3）满意度指标完成情况分析。</w:t>
      </w:r>
    </w:p>
    <w:p>
      <w:pPr>
        <w:pStyle w:val="3"/>
        <w:spacing w:line="600" w:lineRule="exact"/>
        <w:ind w:firstLine="642"/>
        <w:jc w:val="left"/>
        <w:rPr>
          <w:rFonts w:ascii="Times New Roman" w:hAnsi="Times New Roman" w:eastAsia="仿宋_GB2312"/>
          <w:sz w:val="32"/>
          <w:szCs w:val="32"/>
        </w:rPr>
      </w:pPr>
      <w:r>
        <w:rPr>
          <w:rFonts w:ascii="Times New Roman" w:hAnsi="Times New Roman" w:eastAsia="楷体_GB2312"/>
          <w:bCs/>
          <w:sz w:val="32"/>
          <w:szCs w:val="32"/>
        </w:rPr>
        <w:t>参观群众满意度95%以上，实际完成数100%.</w:t>
      </w:r>
    </w:p>
    <w:p>
      <w:pPr>
        <w:ind w:left="709"/>
        <w:jc w:val="left"/>
        <w:rPr>
          <w:b/>
          <w:szCs w:val="32"/>
        </w:rPr>
      </w:pPr>
      <w:r>
        <w:rPr>
          <w:b/>
          <w:szCs w:val="32"/>
        </w:rPr>
        <w:t>（三）无其他需要说明的情况。</w:t>
      </w:r>
    </w:p>
    <w:p>
      <w:pPr>
        <w:pStyle w:val="3"/>
        <w:spacing w:line="600" w:lineRule="exact"/>
        <w:ind w:left="240" w:leftChars="75" w:firstLine="472" w:firstLineChars="147"/>
        <w:jc w:val="left"/>
        <w:rPr>
          <w:rFonts w:ascii="Times New Roman" w:hAnsi="Times New Roman" w:eastAsia="楷体_GB2312"/>
          <w:b/>
          <w:sz w:val="32"/>
          <w:szCs w:val="32"/>
        </w:rPr>
      </w:pPr>
      <w:r>
        <w:rPr>
          <w:rFonts w:ascii="Times New Roman" w:hAnsi="Times New Roman" w:eastAsia="仿宋_GB2312"/>
          <w:b/>
          <w:sz w:val="32"/>
          <w:szCs w:val="32"/>
        </w:rPr>
        <w:t>（四）</w:t>
      </w:r>
      <w:r>
        <w:rPr>
          <w:rFonts w:ascii="Times New Roman" w:hAnsi="Times New Roman" w:eastAsia="楷体_GB2312"/>
          <w:b/>
          <w:sz w:val="32"/>
          <w:szCs w:val="32"/>
        </w:rPr>
        <w:t>自评结论</w:t>
      </w:r>
    </w:p>
    <w:p>
      <w:pPr>
        <w:snapToGrid w:val="0"/>
        <w:spacing w:line="520" w:lineRule="exact"/>
        <w:ind w:firstLine="640" w:firstLineChars="200"/>
        <w:rPr>
          <w:rFonts w:eastAsia="楷体_GB2312"/>
          <w:bCs/>
          <w:szCs w:val="32"/>
        </w:rPr>
      </w:pPr>
      <w:r>
        <w:rPr>
          <w:rFonts w:eastAsia="楷体_GB2312"/>
          <w:bCs/>
          <w:szCs w:val="32"/>
        </w:rPr>
        <w:t xml:space="preserve">2019年度，博物馆部门支出绩效指标达到了预期设定的目标值，绩效目标完成较好。绩效指标目标完成情况分析如下： </w:t>
      </w:r>
    </w:p>
    <w:p>
      <w:pPr>
        <w:snapToGrid w:val="0"/>
        <w:spacing w:line="520" w:lineRule="exact"/>
        <w:ind w:firstLine="640" w:firstLineChars="200"/>
        <w:rPr>
          <w:rFonts w:eastAsia="楷体_GB2312"/>
          <w:bCs/>
          <w:szCs w:val="32"/>
        </w:rPr>
      </w:pPr>
      <w:r>
        <w:rPr>
          <w:rFonts w:eastAsia="楷体_GB2312"/>
          <w:bCs/>
          <w:szCs w:val="32"/>
        </w:rPr>
        <w:t xml:space="preserve">1．项目决策：2019年度各项工作立项依据充分、程序合规、资金使用计划可行、审批手续齐全。博物馆在制定2019年度资金预算时，明确了博物馆发展工作思路、发展目标和工作任务等。 </w:t>
      </w:r>
    </w:p>
    <w:p>
      <w:pPr>
        <w:snapToGrid w:val="0"/>
        <w:spacing w:line="520" w:lineRule="exact"/>
        <w:ind w:firstLine="640" w:firstLineChars="200"/>
        <w:rPr>
          <w:rFonts w:eastAsia="楷体_GB2312"/>
          <w:bCs/>
          <w:szCs w:val="32"/>
        </w:rPr>
      </w:pPr>
      <w:r>
        <w:rPr>
          <w:rFonts w:eastAsia="楷体_GB2312"/>
          <w:bCs/>
          <w:szCs w:val="32"/>
        </w:rPr>
        <w:t xml:space="preserve">2．项目管理：项目组织机构健全，分工明确，资金管理制度健全，资金申报、评审、批准、下达程序规范，制定了资金分配方案，资金分配合理，资金使用合规，资金到位率100%。 </w:t>
      </w:r>
    </w:p>
    <w:p>
      <w:pPr>
        <w:snapToGrid w:val="0"/>
        <w:spacing w:line="520" w:lineRule="exact"/>
        <w:ind w:firstLine="640" w:firstLineChars="200"/>
        <w:rPr>
          <w:rFonts w:eastAsia="楷体_GB2312"/>
          <w:bCs/>
          <w:szCs w:val="32"/>
        </w:rPr>
      </w:pPr>
      <w:r>
        <w:rPr>
          <w:rFonts w:eastAsia="楷体_GB2312"/>
          <w:bCs/>
          <w:szCs w:val="32"/>
        </w:rPr>
        <w:t xml:space="preserve">3．项目产出：项目产出指标实际完成情况基本达到了预期设定的目标值，产出指标的完成情况较好。 </w:t>
      </w:r>
    </w:p>
    <w:p>
      <w:pPr>
        <w:snapToGrid w:val="0"/>
        <w:spacing w:line="520" w:lineRule="exact"/>
        <w:ind w:firstLine="640" w:firstLineChars="200"/>
        <w:rPr>
          <w:rFonts w:eastAsia="楷体_GB2312"/>
          <w:bCs/>
          <w:szCs w:val="32"/>
        </w:rPr>
      </w:pPr>
      <w:r>
        <w:rPr>
          <w:rFonts w:eastAsia="楷体_GB2312"/>
          <w:bCs/>
          <w:szCs w:val="32"/>
        </w:rPr>
        <w:t>4．项目效果</w:t>
      </w:r>
      <w:r>
        <w:rPr>
          <w:rFonts w:hint="eastAsia" w:eastAsia="楷体_GB2312"/>
          <w:bCs/>
          <w:szCs w:val="32"/>
          <w:lang w:eastAsia="zh-CN"/>
        </w:rPr>
        <w:t>：</w:t>
      </w:r>
      <w:r>
        <w:rPr>
          <w:rFonts w:eastAsia="楷体_GB2312"/>
          <w:bCs/>
          <w:szCs w:val="32"/>
        </w:rPr>
        <w:t xml:space="preserve"> 通过项目实施，博物馆工作得到保障。</w:t>
      </w:r>
    </w:p>
    <w:p>
      <w:pPr>
        <w:snapToGrid w:val="0"/>
        <w:spacing w:line="520" w:lineRule="exact"/>
        <w:ind w:left="640" w:leftChars="200"/>
        <w:rPr>
          <w:rFonts w:eastAsia="黑体"/>
          <w:szCs w:val="32"/>
        </w:rPr>
      </w:pPr>
      <w:r>
        <w:rPr>
          <w:rFonts w:eastAsia="黑体"/>
          <w:szCs w:val="32"/>
        </w:rPr>
        <w:t>四、偏离绩效目标的原因和下一步改进措施。</w:t>
      </w:r>
    </w:p>
    <w:p>
      <w:pPr>
        <w:ind w:firstLine="640" w:firstLineChars="200"/>
        <w:jc w:val="left"/>
        <w:rPr>
          <w:rFonts w:eastAsia="楷体_GB2312"/>
          <w:bCs/>
          <w:szCs w:val="32"/>
        </w:rPr>
      </w:pPr>
      <w:r>
        <w:rPr>
          <w:rFonts w:eastAsia="楷体_GB2312"/>
          <w:bCs/>
          <w:szCs w:val="32"/>
        </w:rPr>
        <w:t>偏离绩效目标的原因展陈内容还不够丰富，下一步改进措施加强研究领域，丰富展陈内容。博物馆正处于发展中，规模较大，人员和经费严重不足。资金分配不够细化，内控机制不够完善。针对上述问题，我馆将结合自身实际，努力细化资金的分配和使用。同时提高内控管理水平，强化内控机制。也请求上级部门给予人员和资金的支持。</w:t>
      </w:r>
    </w:p>
    <w:p>
      <w:pPr>
        <w:snapToGrid w:val="0"/>
        <w:spacing w:line="520" w:lineRule="exact"/>
        <w:ind w:left="640" w:leftChars="200"/>
        <w:rPr>
          <w:rFonts w:eastAsia="黑体"/>
          <w:szCs w:val="32"/>
        </w:rPr>
      </w:pPr>
      <w:r>
        <w:rPr>
          <w:rFonts w:eastAsia="黑体"/>
          <w:szCs w:val="32"/>
        </w:rPr>
        <w:t>五、绩效自评结果拟应用和公开公示情况</w:t>
      </w:r>
    </w:p>
    <w:p>
      <w:pPr>
        <w:snapToGrid w:val="0"/>
        <w:spacing w:line="520" w:lineRule="exact"/>
        <w:ind w:firstLine="707" w:firstLineChars="221"/>
        <w:rPr>
          <w:rFonts w:eastAsia="楷体_GB2312"/>
          <w:bCs/>
          <w:szCs w:val="32"/>
        </w:rPr>
      </w:pPr>
      <w:r>
        <w:rPr>
          <w:rFonts w:eastAsia="楷体_GB2312"/>
          <w:bCs/>
          <w:szCs w:val="32"/>
        </w:rPr>
        <w:t>我单位对绩效自评工作中发现的问题及时整改，加快建成全方位、全过程、全覆盖的预算绩效管理体系，以全面实施预算绩效管理为关键点和突破口，解决好绩效管理中存在的突出问题，推动财政资金聚力增效，提高预算资金使用效益和执行效力，确保我单位中心工作顺利开展，维护好社会稳定大局。</w:t>
      </w:r>
    </w:p>
    <w:p>
      <w:bookmarkStart w:id="0" w:name="_GoBack"/>
      <w:bookmarkEnd w:id="0"/>
    </w:p>
    <w:sectPr>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embedRegular r:id="rId1" w:fontKey="{6FFCDA4B-94C1-4170-AE62-F0573865D6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C19273-C881-48F7-A341-982E8EB38A32}"/>
  </w:font>
  <w:font w:name="仿宋_GB2312">
    <w:panose1 w:val="02010609030101010101"/>
    <w:charset w:val="86"/>
    <w:family w:val="modern"/>
    <w:pitch w:val="default"/>
    <w:sig w:usb0="00000001" w:usb1="080E0000" w:usb2="00000000" w:usb3="00000000" w:csb0="00040000" w:csb1="00000000"/>
    <w:embedRegular r:id="rId3" w:fontKey="{1A08A4E9-490B-40EB-AAA0-0B5224F99B63}"/>
  </w:font>
  <w:font w:name="??">
    <w:altName w:val="Times New Roman"/>
    <w:panose1 w:val="00000000000000000000"/>
    <w:charset w:val="00"/>
    <w:family w:val="roman"/>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135F8B35-90F9-4DB5-903B-EAB0FBCF5CDF}"/>
  </w:font>
  <w:font w:name="楷体_GB2312">
    <w:panose1 w:val="02010609030101010101"/>
    <w:charset w:val="86"/>
    <w:family w:val="modern"/>
    <w:pitch w:val="default"/>
    <w:sig w:usb0="00000001" w:usb1="080E0000" w:usb2="00000000" w:usb3="00000000" w:csb0="00040000" w:csb1="00000000"/>
    <w:embedRegular r:id="rId5" w:fontKey="{D2FC4D8C-3881-490B-B7E6-2BE476B7E300}"/>
  </w:font>
  <w:font w:name="楷体">
    <w:panose1 w:val="02010609060101010101"/>
    <w:charset w:val="86"/>
    <w:family w:val="modern"/>
    <w:pitch w:val="default"/>
    <w:sig w:usb0="800002BF" w:usb1="38CF7CFA" w:usb2="00000016" w:usb3="00000000" w:csb0="00040001" w:csb1="00000000"/>
    <w:embedRegular r:id="rId6" w:fontKey="{AE9F9F28-B0D9-427B-8FF7-10A503F7478B}"/>
  </w:font>
  <w:font w:name="仿宋">
    <w:panose1 w:val="02010609060101010101"/>
    <w:charset w:val="86"/>
    <w:family w:val="modern"/>
    <w:pitch w:val="default"/>
    <w:sig w:usb0="800002BF" w:usb1="38CF7CFA" w:usb2="00000016" w:usb3="00000000" w:csb0="00040001" w:csb1="00000000"/>
    <w:embedRegular r:id="rId7" w:fontKey="{2AAC87C7-9F36-49AF-AEC4-2BEC6904CDEF}"/>
  </w:font>
  <w:font w:name="方正小标宋_GBK">
    <w:panose1 w:val="03000509000000000000"/>
    <w:charset w:val="86"/>
    <w:family w:val="script"/>
    <w:pitch w:val="default"/>
    <w:sig w:usb0="00000001" w:usb1="080E0000" w:usb2="00000000" w:usb3="00000000" w:csb0="00040000" w:csb1="00000000"/>
    <w:embedRegular r:id="rId8" w:fontKey="{FB5D353E-60AE-4EF4-A93B-A091872C4F3B}"/>
  </w:font>
  <w:font w:name="微软雅黑">
    <w:panose1 w:val="020B0503020204020204"/>
    <w:charset w:val="86"/>
    <w:family w:val="auto"/>
    <w:pitch w:val="default"/>
    <w:sig w:usb0="80000287" w:usb1="280F3C52" w:usb2="00000016" w:usb3="00000000" w:csb0="0004001F" w:csb1="00000000"/>
    <w:embedRegular r:id="rId9" w:fontKey="{6554D63C-94DB-43D7-A2F4-81E43EE46DBF}"/>
  </w:font>
  <w:font w:name="方正仿宋_GBK">
    <w:panose1 w:val="03000509000000000000"/>
    <w:charset w:val="86"/>
    <w:family w:val="script"/>
    <w:pitch w:val="default"/>
    <w:sig w:usb0="00000001" w:usb1="080E0000" w:usb2="00000000" w:usb3="00000000" w:csb0="00040000" w:csb1="00000000"/>
    <w:embedRegular r:id="rId10" w:fontKey="{A6617117-C4BE-4BE9-8DD6-165F49CBCD3A}"/>
  </w:font>
  <w:font w:name="方正黑体_GBK">
    <w:panose1 w:val="03000509000000000000"/>
    <w:charset w:val="86"/>
    <w:family w:val="script"/>
    <w:pitch w:val="default"/>
    <w:sig w:usb0="00000001" w:usb1="080E0000" w:usb2="00000000" w:usb3="00000000" w:csb0="00040000" w:csb1="00000000"/>
    <w:embedRegular r:id="rId11" w:fontKey="{2D937D6F-9509-4474-A9B7-80D862903241}"/>
  </w:font>
  <w:font w:name="方正楷体_GBK">
    <w:panose1 w:val="03000509000000000000"/>
    <w:charset w:val="86"/>
    <w:family w:val="script"/>
    <w:pitch w:val="default"/>
    <w:sig w:usb0="00000001" w:usb1="080E0000" w:usb2="00000000" w:usb3="00000000" w:csb0="00040000" w:csb1="00000000"/>
    <w:embedRegular r:id="rId12" w:fontKey="{E8156E76-0D2D-434E-9E63-64F7683074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6B1B"/>
    <w:multiLevelType w:val="singleLevel"/>
    <w:tmpl w:val="BF3D6B1B"/>
    <w:lvl w:ilvl="0" w:tentative="0">
      <w:start w:val="1"/>
      <w:numFmt w:val="decimal"/>
      <w:suff w:val="nothing"/>
      <w:lvlText w:val="%1、"/>
      <w:lvlJc w:val="left"/>
    </w:lvl>
  </w:abstractNum>
  <w:abstractNum w:abstractNumId="1">
    <w:nsid w:val="C32F98C4"/>
    <w:multiLevelType w:val="singleLevel"/>
    <w:tmpl w:val="C32F98C4"/>
    <w:lvl w:ilvl="0" w:tentative="0">
      <w:start w:val="2"/>
      <w:numFmt w:val="decimal"/>
      <w:suff w:val="nothing"/>
      <w:lvlText w:val="%1、"/>
      <w:lvlJc w:val="left"/>
    </w:lvl>
  </w:abstractNum>
  <w:abstractNum w:abstractNumId="2">
    <w:nsid w:val="CA4FA52E"/>
    <w:multiLevelType w:val="singleLevel"/>
    <w:tmpl w:val="CA4FA52E"/>
    <w:lvl w:ilvl="0" w:tentative="0">
      <w:start w:val="2"/>
      <w:numFmt w:val="chineseCounting"/>
      <w:suff w:val="nothing"/>
      <w:lvlText w:val="（%1）"/>
      <w:lvlJc w:val="left"/>
      <w:rPr>
        <w:rFonts w:hint="eastAsia"/>
      </w:rPr>
    </w:lvl>
  </w:abstractNum>
  <w:abstractNum w:abstractNumId="3">
    <w:nsid w:val="DC84F953"/>
    <w:multiLevelType w:val="singleLevel"/>
    <w:tmpl w:val="DC84F953"/>
    <w:lvl w:ilvl="0" w:tentative="0">
      <w:start w:val="4"/>
      <w:numFmt w:val="decimal"/>
      <w:suff w:val="nothing"/>
      <w:lvlText w:val="%1、"/>
      <w:lvlJc w:val="left"/>
    </w:lvl>
  </w:abstractNum>
  <w:abstractNum w:abstractNumId="4">
    <w:nsid w:val="DF787E6E"/>
    <w:multiLevelType w:val="singleLevel"/>
    <w:tmpl w:val="DF787E6E"/>
    <w:lvl w:ilvl="0" w:tentative="0">
      <w:start w:val="3"/>
      <w:numFmt w:val="decimal"/>
      <w:suff w:val="nothing"/>
      <w:lvlText w:val="（%1）"/>
      <w:lvlJc w:val="left"/>
    </w:lvl>
  </w:abstractNum>
  <w:abstractNum w:abstractNumId="5">
    <w:nsid w:val="1955020F"/>
    <w:multiLevelType w:val="multilevel"/>
    <w:tmpl w:val="1955020F"/>
    <w:lvl w:ilvl="0" w:tentative="0">
      <w:start w:val="1"/>
      <w:numFmt w:val="decimal"/>
      <w:lvlText w:val="%1、"/>
      <w:lvlJc w:val="left"/>
      <w:pPr>
        <w:ind w:left="1360" w:hanging="720"/>
      </w:pPr>
      <w:rPr>
        <w:rFonts w:hint="default" w:ascii="仿宋_GB2312" w:hAnsi="Calibri" w:eastAsia="仿宋_GB2312"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47766D6"/>
    <w:multiLevelType w:val="singleLevel"/>
    <w:tmpl w:val="347766D6"/>
    <w:lvl w:ilvl="0" w:tentative="0">
      <w:start w:val="3"/>
      <w:numFmt w:val="chineseCounting"/>
      <w:suff w:val="nothing"/>
      <w:lvlText w:val="（%1）"/>
      <w:lvlJc w:val="left"/>
      <w:rPr>
        <w:rFonts w:hint="eastAsia"/>
      </w:rPr>
    </w:lvl>
  </w:abstractNum>
  <w:abstractNum w:abstractNumId="7">
    <w:nsid w:val="3D9821D4"/>
    <w:multiLevelType w:val="multilevel"/>
    <w:tmpl w:val="3D9821D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FD4F635"/>
    <w:multiLevelType w:val="singleLevel"/>
    <w:tmpl w:val="3FD4F635"/>
    <w:lvl w:ilvl="0" w:tentative="0">
      <w:start w:val="2"/>
      <w:numFmt w:val="decimal"/>
      <w:suff w:val="nothing"/>
      <w:lvlText w:val="（%1）"/>
      <w:lvlJc w:val="left"/>
    </w:lvl>
  </w:abstractNum>
  <w:abstractNum w:abstractNumId="9">
    <w:nsid w:val="46C4E815"/>
    <w:multiLevelType w:val="singleLevel"/>
    <w:tmpl w:val="46C4E815"/>
    <w:lvl w:ilvl="0" w:tentative="0">
      <w:start w:val="2"/>
      <w:numFmt w:val="chineseCounting"/>
      <w:suff w:val="nothing"/>
      <w:lvlText w:val="（%1）"/>
      <w:lvlJc w:val="left"/>
      <w:rPr>
        <w:rFonts w:hint="eastAsia"/>
      </w:rPr>
    </w:lvl>
  </w:abstractNum>
  <w:abstractNum w:abstractNumId="10">
    <w:nsid w:val="5B1A6E0B"/>
    <w:multiLevelType w:val="singleLevel"/>
    <w:tmpl w:val="5B1A6E0B"/>
    <w:lvl w:ilvl="0" w:tentative="0">
      <w:start w:val="2"/>
      <w:numFmt w:val="decimal"/>
      <w:lvlText w:val="%1."/>
      <w:lvlJc w:val="left"/>
      <w:pPr>
        <w:tabs>
          <w:tab w:val="left" w:pos="312"/>
        </w:tabs>
      </w:pPr>
    </w:lvl>
  </w:abstractNum>
  <w:abstractNum w:abstractNumId="11">
    <w:nsid w:val="66674B47"/>
    <w:multiLevelType w:val="singleLevel"/>
    <w:tmpl w:val="66674B47"/>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8"/>
  </w:num>
  <w:num w:numId="6">
    <w:abstractNumId w:val="11"/>
  </w:num>
  <w:num w:numId="7">
    <w:abstractNumId w:val="10"/>
  </w:num>
  <w:num w:numId="8">
    <w:abstractNumId w:val="6"/>
  </w:num>
  <w:num w:numId="9">
    <w:abstractNumId w:val="9"/>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zQ0ZjQ5NDVmMjMwY2JmYWZlMDAyMjI0YmJiNWUifQ=="/>
  </w:docVars>
  <w:rsids>
    <w:rsidRoot w:val="08BC707A"/>
    <w:rsid w:val="08BC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sz w:val="30"/>
    </w:rPr>
  </w:style>
  <w:style w:type="paragraph" w:styleId="3">
    <w:name w:val="Plain Text"/>
    <w:basedOn w:val="1"/>
    <w:qFormat/>
    <w:uiPriority w:val="0"/>
    <w:rPr>
      <w:rFonts w:ascii="宋体" w:hAnsi="Courier New" w:eastAsia="等线"/>
      <w:sz w:val="21"/>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四号正文"/>
    <w:basedOn w:val="1"/>
    <w:qFormat/>
    <w:uiPriority w:val="0"/>
    <w:pPr>
      <w:spacing w:line="360" w:lineRule="auto"/>
    </w:pPr>
    <w:rPr>
      <w:rFonts w:ascii="??" w:hAnsi="??" w:eastAsia="宋体" w:cs="宋体"/>
      <w:color w:val="000000"/>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2023-09-05T08:30:00Z</dcterms:created>
  <dc:creator>赵</dc:creator>
  <cp:lastModifiedBy>赵</cp:lastModifiedBy>
  <dcterms:modified xsi:type="dcterms:W3CDTF">2023-09-05T08:31:16Z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6AE046A5A618412DBF3A8AF89C83ED92_11</vt:lpwstr>
  </property>
</Properties>
</file>