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2454">
      <w:pPr>
        <w:spacing w:line="600" w:lineRule="exact"/>
        <w:jc w:val="center"/>
        <w:rPr>
          <w:rFonts w:eastAsia="方正小标宋简体"/>
          <w:sz w:val="44"/>
          <w:szCs w:val="44"/>
        </w:rPr>
      </w:pPr>
    </w:p>
    <w:p w14:paraId="689DDABE">
      <w:pPr>
        <w:spacing w:line="600" w:lineRule="exact"/>
        <w:jc w:val="center"/>
        <w:rPr>
          <w:rFonts w:eastAsia="方正小标宋简体"/>
          <w:sz w:val="44"/>
          <w:szCs w:val="44"/>
        </w:rPr>
      </w:pPr>
    </w:p>
    <w:p w14:paraId="74FB9AFA">
      <w:pPr>
        <w:spacing w:line="600" w:lineRule="exact"/>
        <w:jc w:val="center"/>
        <w:rPr>
          <w:rFonts w:eastAsia="方正小标宋简体"/>
          <w:sz w:val="44"/>
          <w:szCs w:val="44"/>
        </w:rPr>
      </w:pPr>
    </w:p>
    <w:p w14:paraId="66239108">
      <w:pPr>
        <w:spacing w:line="600" w:lineRule="exact"/>
        <w:jc w:val="center"/>
        <w:rPr>
          <w:rFonts w:eastAsia="方正小标宋简体"/>
          <w:sz w:val="44"/>
          <w:szCs w:val="44"/>
        </w:rPr>
      </w:pPr>
    </w:p>
    <w:p w14:paraId="47A7E891">
      <w:pPr>
        <w:spacing w:line="600" w:lineRule="exact"/>
        <w:jc w:val="center"/>
        <w:rPr>
          <w:rFonts w:eastAsia="方正小标宋简体"/>
          <w:sz w:val="44"/>
          <w:szCs w:val="44"/>
        </w:rPr>
      </w:pPr>
    </w:p>
    <w:p w14:paraId="63AD21FC">
      <w:pPr>
        <w:spacing w:line="600" w:lineRule="exact"/>
        <w:jc w:val="center"/>
        <w:rPr>
          <w:rFonts w:eastAsia="方正小标宋简体"/>
          <w:sz w:val="44"/>
          <w:szCs w:val="44"/>
        </w:rPr>
      </w:pPr>
    </w:p>
    <w:p w14:paraId="5AB7B4B4">
      <w:pPr>
        <w:spacing w:line="600" w:lineRule="exact"/>
        <w:jc w:val="center"/>
        <w:rPr>
          <w:rFonts w:eastAsia="方正小标宋简体"/>
          <w:sz w:val="44"/>
          <w:szCs w:val="44"/>
        </w:rPr>
      </w:pPr>
    </w:p>
    <w:p w14:paraId="510F1391">
      <w:pPr>
        <w:spacing w:line="600" w:lineRule="exact"/>
        <w:jc w:val="center"/>
        <w:rPr>
          <w:rFonts w:eastAsia="方正小标宋简体"/>
          <w:sz w:val="44"/>
          <w:szCs w:val="44"/>
        </w:rPr>
      </w:pPr>
    </w:p>
    <w:p w14:paraId="2CE32ADC">
      <w:pPr>
        <w:spacing w:line="600" w:lineRule="auto"/>
        <w:jc w:val="center"/>
        <w:rPr>
          <w:rFonts w:eastAsia="方正小标宋简体"/>
          <w:sz w:val="44"/>
          <w:szCs w:val="44"/>
        </w:rPr>
      </w:pPr>
      <w:r>
        <w:rPr>
          <w:rFonts w:eastAsia="方正小标宋简体"/>
          <w:sz w:val="44"/>
          <w:szCs w:val="44"/>
        </w:rPr>
        <w:t>攀枝花市文化馆</w:t>
      </w:r>
    </w:p>
    <w:p w14:paraId="1F4F59AF">
      <w:pPr>
        <w:spacing w:line="600" w:lineRule="auto"/>
        <w:jc w:val="center"/>
        <w:rPr>
          <w:rFonts w:eastAsia="方正小标宋简体"/>
          <w:sz w:val="44"/>
          <w:szCs w:val="44"/>
          <w:u w:val="single"/>
        </w:rPr>
      </w:pPr>
      <w:r>
        <w:rPr>
          <w:rFonts w:eastAsia="方正小标宋简体"/>
          <w:sz w:val="44"/>
          <w:szCs w:val="44"/>
        </w:rPr>
        <w:t>202</w:t>
      </w:r>
      <w:r>
        <w:rPr>
          <w:rFonts w:hint="eastAsia" w:eastAsia="方正小标宋简体"/>
          <w:sz w:val="44"/>
          <w:szCs w:val="44"/>
          <w:lang w:val="en-US" w:eastAsia="zh-CN"/>
        </w:rPr>
        <w:t>6</w:t>
      </w:r>
      <w:r>
        <w:rPr>
          <w:rFonts w:eastAsia="方正小标宋简体"/>
          <w:sz w:val="44"/>
          <w:szCs w:val="44"/>
        </w:rPr>
        <w:t>年单位预算编制说明</w:t>
      </w:r>
    </w:p>
    <w:p w14:paraId="016D3144">
      <w:pPr>
        <w:spacing w:line="600" w:lineRule="exact"/>
        <w:jc w:val="center"/>
        <w:rPr>
          <w:rFonts w:eastAsia="方正小标宋简体"/>
          <w:sz w:val="44"/>
          <w:szCs w:val="44"/>
          <w:u w:val="single"/>
        </w:rPr>
      </w:pPr>
    </w:p>
    <w:p w14:paraId="5F843D02">
      <w:pPr>
        <w:spacing w:line="400" w:lineRule="exact"/>
        <w:jc w:val="center"/>
        <w:rPr>
          <w:rFonts w:eastAsia="黑体"/>
        </w:rPr>
        <w:sectPr>
          <w:footerReference r:id="rId3" w:type="even"/>
          <w:pgSz w:w="11906" w:h="16838"/>
          <w:pgMar w:top="1247" w:right="1542" w:bottom="1247" w:left="2098" w:header="851" w:footer="992" w:gutter="0"/>
          <w:pgNumType w:fmt="numberInDash" w:start="1"/>
          <w:cols w:space="720" w:num="1"/>
          <w:docGrid w:type="lines" w:linePitch="435" w:charSpace="0"/>
        </w:sectPr>
      </w:pPr>
    </w:p>
    <w:p w14:paraId="214EF9EC">
      <w:pPr>
        <w:jc w:val="center"/>
        <w:rPr>
          <w:color w:val="000000"/>
        </w:rPr>
      </w:pPr>
      <w:r>
        <w:rPr>
          <w:rFonts w:eastAsia="宋体"/>
          <w:color w:val="000000"/>
        </w:rPr>
        <w:t>目录</w:t>
      </w:r>
    </w:p>
    <w:p w14:paraId="18870122">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TOC \o "1-2" \h \u </w:instrText>
      </w:r>
      <w:r>
        <w:rPr>
          <w:rFonts w:eastAsia="黑体"/>
          <w:sz w:val="28"/>
          <w:szCs w:val="28"/>
        </w:rPr>
        <w:fldChar w:fldCharType="separate"/>
      </w:r>
      <w:r>
        <w:rPr>
          <w:rFonts w:eastAsia="黑体"/>
          <w:sz w:val="28"/>
          <w:szCs w:val="28"/>
        </w:rPr>
        <w:fldChar w:fldCharType="begin"/>
      </w:r>
      <w:r>
        <w:rPr>
          <w:rFonts w:eastAsia="黑体"/>
          <w:sz w:val="28"/>
          <w:szCs w:val="28"/>
        </w:rPr>
        <w:instrText xml:space="preserve"> HYPERLINK \l _Toc18747 </w:instrText>
      </w:r>
      <w:r>
        <w:rPr>
          <w:rFonts w:eastAsia="黑体"/>
          <w:sz w:val="28"/>
          <w:szCs w:val="28"/>
        </w:rPr>
        <w:fldChar w:fldCharType="separate"/>
      </w:r>
      <w:r>
        <w:rPr>
          <w:rFonts w:eastAsia="黑体"/>
          <w:sz w:val="28"/>
          <w:szCs w:val="28"/>
        </w:rPr>
        <w:t>一、基本职能及主要工作</w:t>
      </w:r>
      <w:r>
        <w:rPr>
          <w:sz w:val="28"/>
          <w:szCs w:val="28"/>
        </w:rPr>
        <w:tab/>
      </w:r>
      <w:r>
        <w:rPr>
          <w:sz w:val="28"/>
          <w:szCs w:val="28"/>
        </w:rPr>
        <w:fldChar w:fldCharType="begin"/>
      </w:r>
      <w:r>
        <w:rPr>
          <w:sz w:val="28"/>
          <w:szCs w:val="28"/>
        </w:rPr>
        <w:instrText xml:space="preserve"> PAGEREF _Toc18747 \h </w:instrText>
      </w:r>
      <w:r>
        <w:rPr>
          <w:sz w:val="28"/>
          <w:szCs w:val="28"/>
        </w:rPr>
        <w:fldChar w:fldCharType="separate"/>
      </w:r>
      <w:r>
        <w:rPr>
          <w:sz w:val="28"/>
          <w:szCs w:val="28"/>
        </w:rPr>
        <w:t>- 1 -</w:t>
      </w:r>
      <w:r>
        <w:rPr>
          <w:sz w:val="28"/>
          <w:szCs w:val="28"/>
        </w:rPr>
        <w:fldChar w:fldCharType="end"/>
      </w:r>
      <w:r>
        <w:rPr>
          <w:rFonts w:eastAsia="黑体"/>
          <w:sz w:val="28"/>
          <w:szCs w:val="28"/>
        </w:rPr>
        <w:fldChar w:fldCharType="end"/>
      </w:r>
    </w:p>
    <w:p w14:paraId="63D26D28">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_Toc24987 </w:instrText>
      </w:r>
      <w:r>
        <w:rPr>
          <w:rFonts w:eastAsia="黑体"/>
          <w:sz w:val="28"/>
          <w:szCs w:val="28"/>
        </w:rPr>
        <w:fldChar w:fldCharType="separate"/>
      </w:r>
      <w:r>
        <w:rPr>
          <w:rFonts w:eastAsia="楷体_GB2312"/>
          <w:sz w:val="28"/>
          <w:szCs w:val="28"/>
        </w:rPr>
        <w:t>（一）市文化馆职能简介</w:t>
      </w:r>
      <w:r>
        <w:rPr>
          <w:sz w:val="28"/>
          <w:szCs w:val="28"/>
        </w:rPr>
        <w:tab/>
      </w:r>
      <w:r>
        <w:rPr>
          <w:sz w:val="28"/>
          <w:szCs w:val="28"/>
        </w:rPr>
        <w:fldChar w:fldCharType="begin"/>
      </w:r>
      <w:r>
        <w:rPr>
          <w:sz w:val="28"/>
          <w:szCs w:val="28"/>
        </w:rPr>
        <w:instrText xml:space="preserve"> PAGEREF _Toc24987 \h </w:instrText>
      </w:r>
      <w:r>
        <w:rPr>
          <w:sz w:val="28"/>
          <w:szCs w:val="28"/>
        </w:rPr>
        <w:fldChar w:fldCharType="separate"/>
      </w:r>
      <w:r>
        <w:rPr>
          <w:sz w:val="28"/>
          <w:szCs w:val="28"/>
        </w:rPr>
        <w:t>- 1 -</w:t>
      </w:r>
      <w:r>
        <w:rPr>
          <w:sz w:val="28"/>
          <w:szCs w:val="28"/>
        </w:rPr>
        <w:fldChar w:fldCharType="end"/>
      </w:r>
      <w:r>
        <w:rPr>
          <w:rFonts w:eastAsia="黑体"/>
          <w:sz w:val="28"/>
          <w:szCs w:val="28"/>
        </w:rPr>
        <w:fldChar w:fldCharType="end"/>
      </w:r>
    </w:p>
    <w:p w14:paraId="124C13AF">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_Toc3748 </w:instrText>
      </w:r>
      <w:r>
        <w:rPr>
          <w:rFonts w:eastAsia="黑体"/>
          <w:sz w:val="28"/>
          <w:szCs w:val="28"/>
        </w:rPr>
        <w:fldChar w:fldCharType="separate"/>
      </w:r>
      <w:r>
        <w:rPr>
          <w:rFonts w:eastAsia="楷体_GB2312"/>
          <w:sz w:val="28"/>
          <w:szCs w:val="28"/>
        </w:rPr>
        <w:t>（二）市文化馆202</w:t>
      </w:r>
      <w:r>
        <w:rPr>
          <w:rFonts w:hint="eastAsia" w:eastAsia="楷体_GB2312"/>
          <w:sz w:val="28"/>
          <w:szCs w:val="28"/>
          <w:lang w:val="en-US" w:eastAsia="zh-CN"/>
        </w:rPr>
        <w:t>6</w:t>
      </w:r>
      <w:r>
        <w:rPr>
          <w:rFonts w:eastAsia="楷体_GB2312"/>
          <w:sz w:val="28"/>
          <w:szCs w:val="28"/>
        </w:rPr>
        <w:t>年重点工作</w:t>
      </w:r>
      <w:r>
        <w:rPr>
          <w:sz w:val="28"/>
          <w:szCs w:val="28"/>
        </w:rPr>
        <w:tab/>
      </w:r>
      <w:r>
        <w:rPr>
          <w:sz w:val="28"/>
          <w:szCs w:val="28"/>
        </w:rPr>
        <w:fldChar w:fldCharType="begin"/>
      </w:r>
      <w:r>
        <w:rPr>
          <w:sz w:val="28"/>
          <w:szCs w:val="28"/>
        </w:rPr>
        <w:instrText xml:space="preserve"> PAGEREF _Toc3748 \h </w:instrText>
      </w:r>
      <w:r>
        <w:rPr>
          <w:sz w:val="28"/>
          <w:szCs w:val="28"/>
        </w:rPr>
        <w:fldChar w:fldCharType="separate"/>
      </w:r>
      <w:r>
        <w:rPr>
          <w:sz w:val="28"/>
          <w:szCs w:val="28"/>
        </w:rPr>
        <w:t>- 1 -</w:t>
      </w:r>
      <w:r>
        <w:rPr>
          <w:sz w:val="28"/>
          <w:szCs w:val="28"/>
        </w:rPr>
        <w:fldChar w:fldCharType="end"/>
      </w:r>
      <w:r>
        <w:rPr>
          <w:rFonts w:eastAsia="黑体"/>
          <w:sz w:val="28"/>
          <w:szCs w:val="28"/>
        </w:rPr>
        <w:fldChar w:fldCharType="end"/>
      </w:r>
    </w:p>
    <w:p w14:paraId="7C3F256C">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_Toc7676 </w:instrText>
      </w:r>
      <w:r>
        <w:rPr>
          <w:rFonts w:eastAsia="黑体"/>
          <w:sz w:val="28"/>
          <w:szCs w:val="28"/>
        </w:rPr>
        <w:fldChar w:fldCharType="separate"/>
      </w:r>
      <w:r>
        <w:rPr>
          <w:rFonts w:eastAsia="黑体"/>
          <w:sz w:val="28"/>
          <w:szCs w:val="28"/>
        </w:rPr>
        <w:t>二、机构设置情况</w:t>
      </w:r>
      <w:r>
        <w:rPr>
          <w:sz w:val="28"/>
          <w:szCs w:val="28"/>
        </w:rPr>
        <w:tab/>
      </w:r>
      <w:r>
        <w:rPr>
          <w:sz w:val="28"/>
          <w:szCs w:val="28"/>
        </w:rPr>
        <w:fldChar w:fldCharType="begin"/>
      </w:r>
      <w:r>
        <w:rPr>
          <w:sz w:val="28"/>
          <w:szCs w:val="28"/>
        </w:rPr>
        <w:instrText xml:space="preserve"> PAGEREF _Toc7676 \h </w:instrText>
      </w:r>
      <w:r>
        <w:rPr>
          <w:sz w:val="28"/>
          <w:szCs w:val="28"/>
        </w:rPr>
        <w:fldChar w:fldCharType="separate"/>
      </w:r>
      <w:r>
        <w:rPr>
          <w:sz w:val="28"/>
          <w:szCs w:val="28"/>
        </w:rPr>
        <w:t xml:space="preserve">- </w:t>
      </w:r>
      <w:r>
        <w:rPr>
          <w:rFonts w:hint="eastAsia"/>
          <w:sz w:val="28"/>
          <w:szCs w:val="28"/>
          <w:lang w:val="en-US" w:eastAsia="zh-CN"/>
        </w:rPr>
        <w:t>2</w:t>
      </w:r>
      <w:r>
        <w:rPr>
          <w:sz w:val="28"/>
          <w:szCs w:val="28"/>
        </w:rPr>
        <w:t xml:space="preserve"> -</w:t>
      </w:r>
      <w:r>
        <w:rPr>
          <w:sz w:val="28"/>
          <w:szCs w:val="28"/>
        </w:rPr>
        <w:fldChar w:fldCharType="end"/>
      </w:r>
      <w:r>
        <w:rPr>
          <w:rFonts w:eastAsia="黑体"/>
          <w:sz w:val="28"/>
          <w:szCs w:val="28"/>
        </w:rPr>
        <w:fldChar w:fldCharType="end"/>
      </w:r>
    </w:p>
    <w:p w14:paraId="0FAFCD30">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_Toc457 </w:instrText>
      </w:r>
      <w:r>
        <w:rPr>
          <w:rFonts w:eastAsia="黑体"/>
          <w:sz w:val="28"/>
          <w:szCs w:val="28"/>
        </w:rPr>
        <w:fldChar w:fldCharType="separate"/>
      </w:r>
      <w:r>
        <w:rPr>
          <w:rFonts w:eastAsia="黑体"/>
          <w:sz w:val="28"/>
          <w:szCs w:val="28"/>
        </w:rPr>
        <w:t>三、收支预算情况说明</w:t>
      </w:r>
      <w:r>
        <w:rPr>
          <w:sz w:val="28"/>
          <w:szCs w:val="28"/>
        </w:rPr>
        <w:tab/>
      </w:r>
      <w:r>
        <w:rPr>
          <w:sz w:val="28"/>
          <w:szCs w:val="28"/>
        </w:rPr>
        <w:fldChar w:fldCharType="begin"/>
      </w:r>
      <w:r>
        <w:rPr>
          <w:sz w:val="28"/>
          <w:szCs w:val="28"/>
        </w:rPr>
        <w:instrText xml:space="preserve"> PAGEREF _Toc457 \h </w:instrText>
      </w:r>
      <w:r>
        <w:rPr>
          <w:sz w:val="28"/>
          <w:szCs w:val="28"/>
        </w:rPr>
        <w:fldChar w:fldCharType="separate"/>
      </w:r>
      <w:r>
        <w:rPr>
          <w:sz w:val="28"/>
          <w:szCs w:val="28"/>
        </w:rPr>
        <w:t>- 2 -</w:t>
      </w:r>
      <w:r>
        <w:rPr>
          <w:sz w:val="28"/>
          <w:szCs w:val="28"/>
        </w:rPr>
        <w:fldChar w:fldCharType="end"/>
      </w:r>
      <w:r>
        <w:rPr>
          <w:rFonts w:eastAsia="黑体"/>
          <w:sz w:val="28"/>
          <w:szCs w:val="28"/>
        </w:rPr>
        <w:fldChar w:fldCharType="end"/>
      </w:r>
    </w:p>
    <w:p w14:paraId="35BE1C49">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_Toc24916 </w:instrText>
      </w:r>
      <w:r>
        <w:rPr>
          <w:rFonts w:eastAsia="黑体"/>
          <w:sz w:val="28"/>
          <w:szCs w:val="28"/>
        </w:rPr>
        <w:fldChar w:fldCharType="separate"/>
      </w:r>
      <w:r>
        <w:rPr>
          <w:rFonts w:eastAsia="楷体_GB2312"/>
          <w:sz w:val="28"/>
          <w:szCs w:val="28"/>
        </w:rPr>
        <w:t>（一）收入预算情况</w:t>
      </w:r>
      <w:r>
        <w:rPr>
          <w:sz w:val="28"/>
          <w:szCs w:val="28"/>
        </w:rPr>
        <w:tab/>
      </w:r>
      <w:r>
        <w:rPr>
          <w:sz w:val="28"/>
          <w:szCs w:val="28"/>
        </w:rPr>
        <w:fldChar w:fldCharType="begin"/>
      </w:r>
      <w:r>
        <w:rPr>
          <w:sz w:val="28"/>
          <w:szCs w:val="28"/>
        </w:rPr>
        <w:instrText xml:space="preserve"> PAGEREF _Toc24916 \h </w:instrText>
      </w:r>
      <w:r>
        <w:rPr>
          <w:sz w:val="28"/>
          <w:szCs w:val="28"/>
        </w:rPr>
        <w:fldChar w:fldCharType="separate"/>
      </w:r>
      <w:r>
        <w:rPr>
          <w:sz w:val="28"/>
          <w:szCs w:val="28"/>
        </w:rPr>
        <w:t>- 3 -</w:t>
      </w:r>
      <w:r>
        <w:rPr>
          <w:sz w:val="28"/>
          <w:szCs w:val="28"/>
        </w:rPr>
        <w:fldChar w:fldCharType="end"/>
      </w:r>
      <w:r>
        <w:rPr>
          <w:rFonts w:eastAsia="黑体"/>
          <w:sz w:val="28"/>
          <w:szCs w:val="28"/>
        </w:rPr>
        <w:fldChar w:fldCharType="end"/>
      </w:r>
    </w:p>
    <w:p w14:paraId="611B153D">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_Toc8339 </w:instrText>
      </w:r>
      <w:r>
        <w:rPr>
          <w:rFonts w:eastAsia="黑体"/>
          <w:sz w:val="28"/>
          <w:szCs w:val="28"/>
        </w:rPr>
        <w:fldChar w:fldCharType="separate"/>
      </w:r>
      <w:r>
        <w:rPr>
          <w:rFonts w:eastAsia="楷体_GB2312"/>
          <w:sz w:val="28"/>
          <w:szCs w:val="28"/>
        </w:rPr>
        <w:t>（二）支出预算情况</w:t>
      </w:r>
      <w:r>
        <w:rPr>
          <w:sz w:val="28"/>
          <w:szCs w:val="28"/>
        </w:rPr>
        <w:tab/>
      </w:r>
      <w:r>
        <w:rPr>
          <w:sz w:val="28"/>
          <w:szCs w:val="28"/>
        </w:rPr>
        <w:fldChar w:fldCharType="begin"/>
      </w:r>
      <w:r>
        <w:rPr>
          <w:sz w:val="28"/>
          <w:szCs w:val="28"/>
        </w:rPr>
        <w:instrText xml:space="preserve"> PAGEREF _Toc8339 \h </w:instrText>
      </w:r>
      <w:r>
        <w:rPr>
          <w:sz w:val="28"/>
          <w:szCs w:val="28"/>
        </w:rPr>
        <w:fldChar w:fldCharType="separate"/>
      </w:r>
      <w:r>
        <w:rPr>
          <w:sz w:val="28"/>
          <w:szCs w:val="28"/>
        </w:rPr>
        <w:t>- 3 -</w:t>
      </w:r>
      <w:r>
        <w:rPr>
          <w:sz w:val="28"/>
          <w:szCs w:val="28"/>
        </w:rPr>
        <w:fldChar w:fldCharType="end"/>
      </w:r>
      <w:r>
        <w:rPr>
          <w:rFonts w:eastAsia="黑体"/>
          <w:sz w:val="28"/>
          <w:szCs w:val="28"/>
        </w:rPr>
        <w:fldChar w:fldCharType="end"/>
      </w:r>
    </w:p>
    <w:p w14:paraId="10EBB52C">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_Toc3365 </w:instrText>
      </w:r>
      <w:r>
        <w:rPr>
          <w:rFonts w:eastAsia="黑体"/>
          <w:sz w:val="28"/>
          <w:szCs w:val="28"/>
        </w:rPr>
        <w:fldChar w:fldCharType="separate"/>
      </w:r>
      <w:r>
        <w:rPr>
          <w:rFonts w:eastAsia="黑体"/>
          <w:sz w:val="28"/>
          <w:szCs w:val="28"/>
        </w:rPr>
        <w:t>四、财政拨款收支预算情况说明</w:t>
      </w:r>
      <w:r>
        <w:rPr>
          <w:sz w:val="28"/>
          <w:szCs w:val="28"/>
        </w:rPr>
        <w:tab/>
      </w:r>
      <w:r>
        <w:rPr>
          <w:sz w:val="28"/>
          <w:szCs w:val="28"/>
        </w:rPr>
        <w:fldChar w:fldCharType="begin"/>
      </w:r>
      <w:r>
        <w:rPr>
          <w:sz w:val="28"/>
          <w:szCs w:val="28"/>
        </w:rPr>
        <w:instrText xml:space="preserve"> PAGEREF _Toc3365 \h </w:instrText>
      </w:r>
      <w:r>
        <w:rPr>
          <w:sz w:val="28"/>
          <w:szCs w:val="28"/>
        </w:rPr>
        <w:fldChar w:fldCharType="separate"/>
      </w:r>
      <w:r>
        <w:rPr>
          <w:sz w:val="28"/>
          <w:szCs w:val="28"/>
        </w:rPr>
        <w:t>- 3 -</w:t>
      </w:r>
      <w:r>
        <w:rPr>
          <w:sz w:val="28"/>
          <w:szCs w:val="28"/>
        </w:rPr>
        <w:fldChar w:fldCharType="end"/>
      </w:r>
      <w:r>
        <w:rPr>
          <w:rFonts w:eastAsia="黑体"/>
          <w:sz w:val="28"/>
          <w:szCs w:val="28"/>
        </w:rPr>
        <w:fldChar w:fldCharType="end"/>
      </w:r>
    </w:p>
    <w:p w14:paraId="71E0440D">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_Toc15535 </w:instrText>
      </w:r>
      <w:r>
        <w:rPr>
          <w:rFonts w:eastAsia="黑体"/>
          <w:sz w:val="28"/>
          <w:szCs w:val="28"/>
        </w:rPr>
        <w:fldChar w:fldCharType="separate"/>
      </w:r>
      <w:r>
        <w:rPr>
          <w:rFonts w:eastAsia="黑体"/>
          <w:sz w:val="28"/>
          <w:szCs w:val="28"/>
        </w:rPr>
        <w:t>五、一般公共预算当年拨款情况说明</w:t>
      </w:r>
      <w:r>
        <w:rPr>
          <w:sz w:val="28"/>
          <w:szCs w:val="28"/>
        </w:rPr>
        <w:tab/>
      </w:r>
      <w:r>
        <w:rPr>
          <w:sz w:val="28"/>
          <w:szCs w:val="28"/>
        </w:rPr>
        <w:fldChar w:fldCharType="begin"/>
      </w:r>
      <w:r>
        <w:rPr>
          <w:sz w:val="28"/>
          <w:szCs w:val="28"/>
        </w:rPr>
        <w:instrText xml:space="preserve"> PAGEREF _Toc15535 \h </w:instrText>
      </w:r>
      <w:r>
        <w:rPr>
          <w:sz w:val="28"/>
          <w:szCs w:val="28"/>
        </w:rPr>
        <w:fldChar w:fldCharType="separate"/>
      </w:r>
      <w:r>
        <w:rPr>
          <w:sz w:val="28"/>
          <w:szCs w:val="28"/>
        </w:rPr>
        <w:t xml:space="preserve">- </w:t>
      </w:r>
      <w:r>
        <w:rPr>
          <w:rFonts w:hint="eastAsia"/>
          <w:sz w:val="28"/>
          <w:szCs w:val="28"/>
          <w:lang w:val="en-US" w:eastAsia="zh-CN"/>
        </w:rPr>
        <w:t>3</w:t>
      </w:r>
      <w:r>
        <w:rPr>
          <w:sz w:val="28"/>
          <w:szCs w:val="28"/>
        </w:rPr>
        <w:t xml:space="preserve"> -</w:t>
      </w:r>
      <w:r>
        <w:rPr>
          <w:sz w:val="28"/>
          <w:szCs w:val="28"/>
        </w:rPr>
        <w:fldChar w:fldCharType="end"/>
      </w:r>
      <w:r>
        <w:rPr>
          <w:rFonts w:eastAsia="黑体"/>
          <w:sz w:val="28"/>
          <w:szCs w:val="28"/>
        </w:rPr>
        <w:fldChar w:fldCharType="end"/>
      </w:r>
    </w:p>
    <w:p w14:paraId="520D98F0">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_Toc12732 </w:instrText>
      </w:r>
      <w:r>
        <w:rPr>
          <w:rFonts w:eastAsia="黑体"/>
          <w:sz w:val="28"/>
          <w:szCs w:val="28"/>
        </w:rPr>
        <w:fldChar w:fldCharType="separate"/>
      </w:r>
      <w:r>
        <w:rPr>
          <w:rFonts w:eastAsia="楷体_GB2312"/>
          <w:sz w:val="28"/>
          <w:szCs w:val="28"/>
        </w:rPr>
        <w:t>（一）一般公共预算当年拨款规模变化情况</w:t>
      </w:r>
      <w:r>
        <w:rPr>
          <w:sz w:val="28"/>
          <w:szCs w:val="28"/>
        </w:rPr>
        <w:tab/>
      </w:r>
      <w:r>
        <w:rPr>
          <w:sz w:val="28"/>
          <w:szCs w:val="28"/>
        </w:rPr>
        <w:fldChar w:fldCharType="begin"/>
      </w:r>
      <w:r>
        <w:rPr>
          <w:sz w:val="28"/>
          <w:szCs w:val="28"/>
        </w:rPr>
        <w:instrText xml:space="preserve"> PAGEREF _Toc12732 \h </w:instrText>
      </w:r>
      <w:r>
        <w:rPr>
          <w:sz w:val="28"/>
          <w:szCs w:val="28"/>
        </w:rPr>
        <w:fldChar w:fldCharType="separate"/>
      </w:r>
      <w:r>
        <w:rPr>
          <w:sz w:val="28"/>
          <w:szCs w:val="28"/>
        </w:rPr>
        <w:t xml:space="preserve">- </w:t>
      </w:r>
      <w:r>
        <w:rPr>
          <w:rFonts w:hint="eastAsia"/>
          <w:sz w:val="28"/>
          <w:szCs w:val="28"/>
          <w:lang w:val="en-US" w:eastAsia="zh-CN"/>
        </w:rPr>
        <w:t>3</w:t>
      </w:r>
      <w:r>
        <w:rPr>
          <w:sz w:val="28"/>
          <w:szCs w:val="28"/>
        </w:rPr>
        <w:t xml:space="preserve"> -</w:t>
      </w:r>
      <w:r>
        <w:rPr>
          <w:sz w:val="28"/>
          <w:szCs w:val="28"/>
        </w:rPr>
        <w:fldChar w:fldCharType="end"/>
      </w:r>
      <w:r>
        <w:rPr>
          <w:rFonts w:eastAsia="黑体"/>
          <w:sz w:val="28"/>
          <w:szCs w:val="28"/>
        </w:rPr>
        <w:fldChar w:fldCharType="end"/>
      </w:r>
    </w:p>
    <w:p w14:paraId="66258445">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_Toc23881 </w:instrText>
      </w:r>
      <w:r>
        <w:rPr>
          <w:rFonts w:eastAsia="黑体"/>
          <w:sz w:val="28"/>
          <w:szCs w:val="28"/>
        </w:rPr>
        <w:fldChar w:fldCharType="separate"/>
      </w:r>
      <w:r>
        <w:rPr>
          <w:rFonts w:eastAsia="楷体_GB2312"/>
          <w:sz w:val="28"/>
          <w:szCs w:val="28"/>
        </w:rPr>
        <w:t>（二）一般公共预算当年拨款结构情况</w:t>
      </w:r>
      <w:r>
        <w:rPr>
          <w:sz w:val="28"/>
          <w:szCs w:val="28"/>
        </w:rPr>
        <w:tab/>
      </w:r>
      <w:r>
        <w:rPr>
          <w:sz w:val="28"/>
          <w:szCs w:val="28"/>
        </w:rPr>
        <w:fldChar w:fldCharType="begin"/>
      </w:r>
      <w:r>
        <w:rPr>
          <w:sz w:val="28"/>
          <w:szCs w:val="28"/>
        </w:rPr>
        <w:instrText xml:space="preserve"> PAGEREF _Toc23881 \h </w:instrText>
      </w:r>
      <w:r>
        <w:rPr>
          <w:sz w:val="28"/>
          <w:szCs w:val="28"/>
        </w:rPr>
        <w:fldChar w:fldCharType="separate"/>
      </w:r>
      <w:r>
        <w:rPr>
          <w:sz w:val="28"/>
          <w:szCs w:val="28"/>
        </w:rPr>
        <w:t>- 4 -</w:t>
      </w:r>
      <w:r>
        <w:rPr>
          <w:sz w:val="28"/>
          <w:szCs w:val="28"/>
        </w:rPr>
        <w:fldChar w:fldCharType="end"/>
      </w:r>
      <w:r>
        <w:rPr>
          <w:rFonts w:eastAsia="黑体"/>
          <w:sz w:val="28"/>
          <w:szCs w:val="28"/>
        </w:rPr>
        <w:fldChar w:fldCharType="end"/>
      </w:r>
    </w:p>
    <w:p w14:paraId="4E97AC00">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_Toc14713 </w:instrText>
      </w:r>
      <w:r>
        <w:rPr>
          <w:rFonts w:eastAsia="黑体"/>
          <w:sz w:val="28"/>
          <w:szCs w:val="28"/>
        </w:rPr>
        <w:fldChar w:fldCharType="separate"/>
      </w:r>
      <w:r>
        <w:rPr>
          <w:rFonts w:eastAsia="楷体_GB2312"/>
          <w:sz w:val="28"/>
          <w:szCs w:val="28"/>
        </w:rPr>
        <w:t>（三）一般公共预算当年拨款具体使用情况</w:t>
      </w:r>
      <w:r>
        <w:rPr>
          <w:sz w:val="28"/>
          <w:szCs w:val="28"/>
        </w:rPr>
        <w:tab/>
      </w:r>
      <w:r>
        <w:rPr>
          <w:sz w:val="28"/>
          <w:szCs w:val="28"/>
        </w:rPr>
        <w:fldChar w:fldCharType="begin"/>
      </w:r>
      <w:r>
        <w:rPr>
          <w:sz w:val="28"/>
          <w:szCs w:val="28"/>
        </w:rPr>
        <w:instrText xml:space="preserve"> PAGEREF _Toc14713 \h </w:instrText>
      </w:r>
      <w:r>
        <w:rPr>
          <w:sz w:val="28"/>
          <w:szCs w:val="28"/>
        </w:rPr>
        <w:fldChar w:fldCharType="separate"/>
      </w:r>
      <w:r>
        <w:rPr>
          <w:sz w:val="28"/>
          <w:szCs w:val="28"/>
        </w:rPr>
        <w:t>- 4 -</w:t>
      </w:r>
      <w:r>
        <w:rPr>
          <w:sz w:val="28"/>
          <w:szCs w:val="28"/>
        </w:rPr>
        <w:fldChar w:fldCharType="end"/>
      </w:r>
      <w:r>
        <w:rPr>
          <w:rFonts w:eastAsia="黑体"/>
          <w:sz w:val="28"/>
          <w:szCs w:val="28"/>
        </w:rPr>
        <w:fldChar w:fldCharType="end"/>
      </w:r>
    </w:p>
    <w:p w14:paraId="1588E303">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_Toc19346 </w:instrText>
      </w:r>
      <w:r>
        <w:rPr>
          <w:rFonts w:eastAsia="黑体"/>
          <w:sz w:val="28"/>
          <w:szCs w:val="28"/>
        </w:rPr>
        <w:fldChar w:fldCharType="separate"/>
      </w:r>
      <w:r>
        <w:rPr>
          <w:rFonts w:eastAsia="黑体"/>
          <w:sz w:val="28"/>
          <w:szCs w:val="28"/>
        </w:rPr>
        <w:t>六、一般公共预算基本支出情况说明</w:t>
      </w:r>
      <w:r>
        <w:rPr>
          <w:sz w:val="28"/>
          <w:szCs w:val="28"/>
        </w:rPr>
        <w:tab/>
      </w:r>
      <w:r>
        <w:rPr>
          <w:sz w:val="28"/>
          <w:szCs w:val="28"/>
        </w:rPr>
        <w:fldChar w:fldCharType="begin"/>
      </w:r>
      <w:r>
        <w:rPr>
          <w:sz w:val="28"/>
          <w:szCs w:val="28"/>
        </w:rPr>
        <w:instrText xml:space="preserve"> PAGEREF _Toc19346 \h </w:instrText>
      </w:r>
      <w:r>
        <w:rPr>
          <w:sz w:val="28"/>
          <w:szCs w:val="28"/>
        </w:rPr>
        <w:fldChar w:fldCharType="separate"/>
      </w:r>
      <w:r>
        <w:rPr>
          <w:sz w:val="28"/>
          <w:szCs w:val="28"/>
        </w:rPr>
        <w:t xml:space="preserve">- </w:t>
      </w:r>
      <w:r>
        <w:rPr>
          <w:rFonts w:hint="eastAsia"/>
          <w:sz w:val="28"/>
          <w:szCs w:val="28"/>
          <w:lang w:val="en-US" w:eastAsia="zh-CN"/>
        </w:rPr>
        <w:t>5</w:t>
      </w:r>
      <w:r>
        <w:rPr>
          <w:sz w:val="28"/>
          <w:szCs w:val="28"/>
        </w:rPr>
        <w:t xml:space="preserve"> -</w:t>
      </w:r>
      <w:r>
        <w:rPr>
          <w:sz w:val="28"/>
          <w:szCs w:val="28"/>
        </w:rPr>
        <w:fldChar w:fldCharType="end"/>
      </w:r>
      <w:r>
        <w:rPr>
          <w:rFonts w:eastAsia="黑体"/>
          <w:sz w:val="28"/>
          <w:szCs w:val="28"/>
        </w:rPr>
        <w:fldChar w:fldCharType="end"/>
      </w:r>
    </w:p>
    <w:p w14:paraId="5D3E2595">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_Toc6070 </w:instrText>
      </w:r>
      <w:r>
        <w:rPr>
          <w:rFonts w:eastAsia="黑体"/>
          <w:sz w:val="28"/>
          <w:szCs w:val="28"/>
        </w:rPr>
        <w:fldChar w:fldCharType="separate"/>
      </w:r>
      <w:r>
        <w:rPr>
          <w:rFonts w:eastAsia="黑体"/>
          <w:sz w:val="28"/>
          <w:szCs w:val="28"/>
        </w:rPr>
        <w:t>七、“三公”经费财政拨款预算安排情况说明</w:t>
      </w:r>
      <w:r>
        <w:rPr>
          <w:sz w:val="28"/>
          <w:szCs w:val="28"/>
        </w:rPr>
        <w:tab/>
      </w:r>
      <w:r>
        <w:rPr>
          <w:sz w:val="28"/>
          <w:szCs w:val="28"/>
        </w:rPr>
        <w:fldChar w:fldCharType="begin"/>
      </w:r>
      <w:r>
        <w:rPr>
          <w:sz w:val="28"/>
          <w:szCs w:val="28"/>
        </w:rPr>
        <w:instrText xml:space="preserve"> PAGEREF _Toc6070 \h </w:instrText>
      </w:r>
      <w:r>
        <w:rPr>
          <w:sz w:val="28"/>
          <w:szCs w:val="28"/>
        </w:rPr>
        <w:fldChar w:fldCharType="separate"/>
      </w:r>
      <w:r>
        <w:rPr>
          <w:sz w:val="28"/>
          <w:szCs w:val="28"/>
        </w:rPr>
        <w:t>- 6 -</w:t>
      </w:r>
      <w:r>
        <w:rPr>
          <w:sz w:val="28"/>
          <w:szCs w:val="28"/>
        </w:rPr>
        <w:fldChar w:fldCharType="end"/>
      </w:r>
      <w:r>
        <w:rPr>
          <w:rFonts w:eastAsia="黑体"/>
          <w:sz w:val="28"/>
          <w:szCs w:val="28"/>
        </w:rPr>
        <w:fldChar w:fldCharType="end"/>
      </w:r>
    </w:p>
    <w:p w14:paraId="2B6BC2E1">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_Toc2220 </w:instrText>
      </w:r>
      <w:r>
        <w:rPr>
          <w:rFonts w:eastAsia="黑体"/>
          <w:sz w:val="28"/>
          <w:szCs w:val="28"/>
        </w:rPr>
        <w:fldChar w:fldCharType="separate"/>
      </w:r>
      <w:r>
        <w:rPr>
          <w:rFonts w:eastAsia="黑体"/>
          <w:sz w:val="28"/>
          <w:szCs w:val="28"/>
        </w:rPr>
        <w:t>八、“三公”经费非财政拨款预算安排情况说明</w:t>
      </w:r>
      <w:r>
        <w:rPr>
          <w:sz w:val="28"/>
          <w:szCs w:val="28"/>
        </w:rPr>
        <w:tab/>
      </w:r>
      <w:r>
        <w:rPr>
          <w:sz w:val="28"/>
          <w:szCs w:val="28"/>
        </w:rPr>
        <w:fldChar w:fldCharType="begin"/>
      </w:r>
      <w:r>
        <w:rPr>
          <w:sz w:val="28"/>
          <w:szCs w:val="28"/>
        </w:rPr>
        <w:instrText xml:space="preserve"> PAGEREF _Toc2220 \h </w:instrText>
      </w:r>
      <w:r>
        <w:rPr>
          <w:sz w:val="28"/>
          <w:szCs w:val="28"/>
        </w:rPr>
        <w:fldChar w:fldCharType="separate"/>
      </w:r>
      <w:r>
        <w:rPr>
          <w:sz w:val="28"/>
          <w:szCs w:val="28"/>
        </w:rPr>
        <w:t>- 7 -</w:t>
      </w:r>
      <w:r>
        <w:rPr>
          <w:sz w:val="28"/>
          <w:szCs w:val="28"/>
        </w:rPr>
        <w:fldChar w:fldCharType="end"/>
      </w:r>
      <w:r>
        <w:rPr>
          <w:rFonts w:eastAsia="黑体"/>
          <w:sz w:val="28"/>
          <w:szCs w:val="28"/>
        </w:rPr>
        <w:fldChar w:fldCharType="end"/>
      </w:r>
    </w:p>
    <w:p w14:paraId="445AD794">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_Toc24470 </w:instrText>
      </w:r>
      <w:r>
        <w:rPr>
          <w:rFonts w:eastAsia="黑体"/>
          <w:sz w:val="28"/>
          <w:szCs w:val="28"/>
        </w:rPr>
        <w:fldChar w:fldCharType="separate"/>
      </w:r>
      <w:r>
        <w:rPr>
          <w:rFonts w:eastAsia="黑体"/>
          <w:sz w:val="28"/>
          <w:szCs w:val="28"/>
        </w:rPr>
        <w:t>九、政府性基金预算支出情况说明</w:t>
      </w:r>
      <w:r>
        <w:rPr>
          <w:sz w:val="28"/>
          <w:szCs w:val="28"/>
        </w:rPr>
        <w:tab/>
      </w:r>
      <w:r>
        <w:rPr>
          <w:sz w:val="28"/>
          <w:szCs w:val="28"/>
        </w:rPr>
        <w:fldChar w:fldCharType="begin"/>
      </w:r>
      <w:r>
        <w:rPr>
          <w:sz w:val="28"/>
          <w:szCs w:val="28"/>
        </w:rPr>
        <w:instrText xml:space="preserve"> PAGEREF _Toc24470 \h </w:instrText>
      </w:r>
      <w:r>
        <w:rPr>
          <w:sz w:val="28"/>
          <w:szCs w:val="28"/>
        </w:rPr>
        <w:fldChar w:fldCharType="separate"/>
      </w:r>
      <w:r>
        <w:rPr>
          <w:sz w:val="28"/>
          <w:szCs w:val="28"/>
        </w:rPr>
        <w:t>- 7 -</w:t>
      </w:r>
      <w:r>
        <w:rPr>
          <w:sz w:val="28"/>
          <w:szCs w:val="28"/>
        </w:rPr>
        <w:fldChar w:fldCharType="end"/>
      </w:r>
      <w:r>
        <w:rPr>
          <w:rFonts w:eastAsia="黑体"/>
          <w:sz w:val="28"/>
          <w:szCs w:val="28"/>
        </w:rPr>
        <w:fldChar w:fldCharType="end"/>
      </w:r>
    </w:p>
    <w:p w14:paraId="7FD1869D">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_Toc8103 </w:instrText>
      </w:r>
      <w:r>
        <w:rPr>
          <w:rFonts w:eastAsia="黑体"/>
          <w:sz w:val="28"/>
          <w:szCs w:val="28"/>
        </w:rPr>
        <w:fldChar w:fldCharType="separate"/>
      </w:r>
      <w:r>
        <w:rPr>
          <w:rFonts w:eastAsia="黑体"/>
          <w:sz w:val="28"/>
          <w:szCs w:val="28"/>
        </w:rPr>
        <w:t>十、国有资本经营预算情况说明</w:t>
      </w:r>
      <w:r>
        <w:rPr>
          <w:sz w:val="28"/>
          <w:szCs w:val="28"/>
        </w:rPr>
        <w:tab/>
      </w:r>
      <w:r>
        <w:rPr>
          <w:sz w:val="28"/>
          <w:szCs w:val="28"/>
        </w:rPr>
        <w:fldChar w:fldCharType="begin"/>
      </w:r>
      <w:r>
        <w:rPr>
          <w:sz w:val="28"/>
          <w:szCs w:val="28"/>
        </w:rPr>
        <w:instrText xml:space="preserve"> PAGEREF _Toc8103 \h </w:instrText>
      </w:r>
      <w:r>
        <w:rPr>
          <w:sz w:val="28"/>
          <w:szCs w:val="28"/>
        </w:rPr>
        <w:fldChar w:fldCharType="separate"/>
      </w:r>
      <w:r>
        <w:rPr>
          <w:sz w:val="28"/>
          <w:szCs w:val="28"/>
        </w:rPr>
        <w:t>- 7 -</w:t>
      </w:r>
      <w:r>
        <w:rPr>
          <w:sz w:val="28"/>
          <w:szCs w:val="28"/>
        </w:rPr>
        <w:fldChar w:fldCharType="end"/>
      </w:r>
      <w:r>
        <w:rPr>
          <w:rFonts w:eastAsia="黑体"/>
          <w:sz w:val="28"/>
          <w:szCs w:val="28"/>
        </w:rPr>
        <w:fldChar w:fldCharType="end"/>
      </w:r>
    </w:p>
    <w:p w14:paraId="25DED222">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_Toc2678 </w:instrText>
      </w:r>
      <w:r>
        <w:rPr>
          <w:rFonts w:eastAsia="黑体"/>
          <w:sz w:val="28"/>
          <w:szCs w:val="28"/>
        </w:rPr>
        <w:fldChar w:fldCharType="separate"/>
      </w:r>
      <w:r>
        <w:rPr>
          <w:rFonts w:eastAsia="黑体"/>
          <w:sz w:val="28"/>
          <w:szCs w:val="28"/>
        </w:rPr>
        <w:t>十一、其他重要事项的情况说明</w:t>
      </w:r>
      <w:r>
        <w:rPr>
          <w:sz w:val="28"/>
          <w:szCs w:val="28"/>
        </w:rPr>
        <w:tab/>
      </w:r>
      <w:r>
        <w:rPr>
          <w:sz w:val="28"/>
          <w:szCs w:val="28"/>
        </w:rPr>
        <w:fldChar w:fldCharType="begin"/>
      </w:r>
      <w:r>
        <w:rPr>
          <w:sz w:val="28"/>
          <w:szCs w:val="28"/>
        </w:rPr>
        <w:instrText xml:space="preserve"> PAGEREF _Toc2678 \h </w:instrText>
      </w:r>
      <w:r>
        <w:rPr>
          <w:sz w:val="28"/>
          <w:szCs w:val="28"/>
        </w:rPr>
        <w:fldChar w:fldCharType="separate"/>
      </w:r>
      <w:r>
        <w:rPr>
          <w:sz w:val="28"/>
          <w:szCs w:val="28"/>
        </w:rPr>
        <w:t>- 7 -</w:t>
      </w:r>
      <w:r>
        <w:rPr>
          <w:sz w:val="28"/>
          <w:szCs w:val="28"/>
        </w:rPr>
        <w:fldChar w:fldCharType="end"/>
      </w:r>
      <w:r>
        <w:rPr>
          <w:rFonts w:eastAsia="黑体"/>
          <w:sz w:val="28"/>
          <w:szCs w:val="28"/>
        </w:rPr>
        <w:fldChar w:fldCharType="end"/>
      </w:r>
    </w:p>
    <w:p w14:paraId="733F20B0">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_Toc7348 </w:instrText>
      </w:r>
      <w:r>
        <w:rPr>
          <w:rFonts w:eastAsia="黑体"/>
          <w:sz w:val="28"/>
          <w:szCs w:val="28"/>
        </w:rPr>
        <w:fldChar w:fldCharType="separate"/>
      </w:r>
      <w:r>
        <w:rPr>
          <w:rFonts w:eastAsia="楷体_GB2312"/>
          <w:sz w:val="28"/>
          <w:szCs w:val="28"/>
        </w:rPr>
        <w:t>（一）机关运行经费</w:t>
      </w:r>
      <w:r>
        <w:rPr>
          <w:sz w:val="28"/>
          <w:szCs w:val="28"/>
        </w:rPr>
        <w:tab/>
      </w:r>
      <w:r>
        <w:rPr>
          <w:sz w:val="28"/>
          <w:szCs w:val="28"/>
        </w:rPr>
        <w:fldChar w:fldCharType="begin"/>
      </w:r>
      <w:r>
        <w:rPr>
          <w:sz w:val="28"/>
          <w:szCs w:val="28"/>
        </w:rPr>
        <w:instrText xml:space="preserve"> PAGEREF _Toc7348 \h </w:instrText>
      </w:r>
      <w:r>
        <w:rPr>
          <w:sz w:val="28"/>
          <w:szCs w:val="28"/>
        </w:rPr>
        <w:fldChar w:fldCharType="separate"/>
      </w:r>
      <w:r>
        <w:rPr>
          <w:sz w:val="28"/>
          <w:szCs w:val="28"/>
        </w:rPr>
        <w:t>- 7 -</w:t>
      </w:r>
      <w:r>
        <w:rPr>
          <w:sz w:val="28"/>
          <w:szCs w:val="28"/>
        </w:rPr>
        <w:fldChar w:fldCharType="end"/>
      </w:r>
      <w:r>
        <w:rPr>
          <w:rFonts w:eastAsia="黑体"/>
          <w:sz w:val="28"/>
          <w:szCs w:val="28"/>
        </w:rPr>
        <w:fldChar w:fldCharType="end"/>
      </w:r>
    </w:p>
    <w:p w14:paraId="39ACE30A">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_Toc13028 </w:instrText>
      </w:r>
      <w:r>
        <w:rPr>
          <w:rFonts w:eastAsia="黑体"/>
          <w:sz w:val="28"/>
          <w:szCs w:val="28"/>
        </w:rPr>
        <w:fldChar w:fldCharType="separate"/>
      </w:r>
      <w:r>
        <w:rPr>
          <w:rFonts w:eastAsia="楷体_GB2312"/>
          <w:sz w:val="28"/>
          <w:szCs w:val="28"/>
        </w:rPr>
        <w:t>（二）政府采购情况</w:t>
      </w:r>
      <w:r>
        <w:rPr>
          <w:sz w:val="28"/>
          <w:szCs w:val="28"/>
        </w:rPr>
        <w:tab/>
      </w:r>
      <w:r>
        <w:rPr>
          <w:sz w:val="28"/>
          <w:szCs w:val="28"/>
        </w:rPr>
        <w:fldChar w:fldCharType="begin"/>
      </w:r>
      <w:r>
        <w:rPr>
          <w:sz w:val="28"/>
          <w:szCs w:val="28"/>
        </w:rPr>
        <w:instrText xml:space="preserve"> PAGEREF _Toc13028 \h </w:instrText>
      </w:r>
      <w:r>
        <w:rPr>
          <w:sz w:val="28"/>
          <w:szCs w:val="28"/>
        </w:rPr>
        <w:fldChar w:fldCharType="separate"/>
      </w:r>
      <w:r>
        <w:rPr>
          <w:sz w:val="28"/>
          <w:szCs w:val="28"/>
        </w:rPr>
        <w:t>- 7 -</w:t>
      </w:r>
      <w:r>
        <w:rPr>
          <w:sz w:val="28"/>
          <w:szCs w:val="28"/>
        </w:rPr>
        <w:fldChar w:fldCharType="end"/>
      </w:r>
      <w:r>
        <w:rPr>
          <w:rFonts w:eastAsia="黑体"/>
          <w:sz w:val="28"/>
          <w:szCs w:val="28"/>
        </w:rPr>
        <w:fldChar w:fldCharType="end"/>
      </w:r>
    </w:p>
    <w:p w14:paraId="2C8453DD">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_Toc31429 </w:instrText>
      </w:r>
      <w:r>
        <w:rPr>
          <w:rFonts w:eastAsia="黑体"/>
          <w:sz w:val="28"/>
          <w:szCs w:val="28"/>
        </w:rPr>
        <w:fldChar w:fldCharType="separate"/>
      </w:r>
      <w:r>
        <w:rPr>
          <w:rFonts w:eastAsia="楷体_GB2312"/>
          <w:sz w:val="28"/>
          <w:szCs w:val="28"/>
        </w:rPr>
        <w:t>（三）国有资产占有使用情况</w:t>
      </w:r>
      <w:r>
        <w:rPr>
          <w:sz w:val="28"/>
          <w:szCs w:val="28"/>
        </w:rPr>
        <w:tab/>
      </w:r>
      <w:r>
        <w:rPr>
          <w:sz w:val="28"/>
          <w:szCs w:val="28"/>
        </w:rPr>
        <w:fldChar w:fldCharType="begin"/>
      </w:r>
      <w:r>
        <w:rPr>
          <w:sz w:val="28"/>
          <w:szCs w:val="28"/>
        </w:rPr>
        <w:instrText xml:space="preserve"> PAGEREF _Toc31429 \h </w:instrText>
      </w:r>
      <w:r>
        <w:rPr>
          <w:sz w:val="28"/>
          <w:szCs w:val="28"/>
        </w:rPr>
        <w:fldChar w:fldCharType="separate"/>
      </w:r>
      <w:r>
        <w:rPr>
          <w:sz w:val="28"/>
          <w:szCs w:val="28"/>
        </w:rPr>
        <w:t>- 8 -</w:t>
      </w:r>
      <w:r>
        <w:rPr>
          <w:sz w:val="28"/>
          <w:szCs w:val="28"/>
        </w:rPr>
        <w:fldChar w:fldCharType="end"/>
      </w:r>
      <w:r>
        <w:rPr>
          <w:rFonts w:eastAsia="黑体"/>
          <w:sz w:val="28"/>
          <w:szCs w:val="28"/>
        </w:rPr>
        <w:fldChar w:fldCharType="end"/>
      </w:r>
    </w:p>
    <w:p w14:paraId="44733CFC">
      <w:pPr>
        <w:pStyle w:val="5"/>
        <w:tabs>
          <w:tab w:val="right" w:leader="dot" w:pos="8266"/>
        </w:tabs>
        <w:spacing w:line="500" w:lineRule="exact"/>
        <w:ind w:left="640"/>
        <w:rPr>
          <w:sz w:val="28"/>
          <w:szCs w:val="28"/>
        </w:rPr>
      </w:pPr>
      <w:r>
        <w:rPr>
          <w:rFonts w:eastAsia="黑体"/>
          <w:sz w:val="28"/>
          <w:szCs w:val="28"/>
        </w:rPr>
        <w:fldChar w:fldCharType="begin"/>
      </w:r>
      <w:r>
        <w:rPr>
          <w:rFonts w:eastAsia="黑体"/>
          <w:sz w:val="28"/>
          <w:szCs w:val="28"/>
        </w:rPr>
        <w:instrText xml:space="preserve"> HYPERLINK \l _Toc28737 </w:instrText>
      </w:r>
      <w:r>
        <w:rPr>
          <w:rFonts w:eastAsia="黑体"/>
          <w:sz w:val="28"/>
          <w:szCs w:val="28"/>
        </w:rPr>
        <w:fldChar w:fldCharType="separate"/>
      </w:r>
      <w:r>
        <w:rPr>
          <w:rFonts w:eastAsia="楷体_GB2312"/>
          <w:sz w:val="28"/>
          <w:szCs w:val="28"/>
        </w:rPr>
        <w:t>（四）预算绩效情况</w:t>
      </w:r>
      <w:r>
        <w:rPr>
          <w:sz w:val="28"/>
          <w:szCs w:val="28"/>
        </w:rPr>
        <w:tab/>
      </w:r>
      <w:r>
        <w:rPr>
          <w:sz w:val="28"/>
          <w:szCs w:val="28"/>
        </w:rPr>
        <w:fldChar w:fldCharType="begin"/>
      </w:r>
      <w:r>
        <w:rPr>
          <w:sz w:val="28"/>
          <w:szCs w:val="28"/>
        </w:rPr>
        <w:instrText xml:space="preserve"> PAGEREF _Toc28737 \h </w:instrText>
      </w:r>
      <w:r>
        <w:rPr>
          <w:sz w:val="28"/>
          <w:szCs w:val="28"/>
        </w:rPr>
        <w:fldChar w:fldCharType="separate"/>
      </w:r>
      <w:r>
        <w:rPr>
          <w:sz w:val="28"/>
          <w:szCs w:val="28"/>
        </w:rPr>
        <w:t>- 8 -</w:t>
      </w:r>
      <w:r>
        <w:rPr>
          <w:sz w:val="28"/>
          <w:szCs w:val="28"/>
        </w:rPr>
        <w:fldChar w:fldCharType="end"/>
      </w:r>
      <w:r>
        <w:rPr>
          <w:rFonts w:eastAsia="黑体"/>
          <w:sz w:val="28"/>
          <w:szCs w:val="28"/>
        </w:rPr>
        <w:fldChar w:fldCharType="end"/>
      </w:r>
    </w:p>
    <w:p w14:paraId="4BE7F383">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_Toc8993 </w:instrText>
      </w:r>
      <w:r>
        <w:rPr>
          <w:rFonts w:eastAsia="黑体"/>
          <w:sz w:val="28"/>
          <w:szCs w:val="28"/>
        </w:rPr>
        <w:fldChar w:fldCharType="separate"/>
      </w:r>
      <w:r>
        <w:rPr>
          <w:rFonts w:eastAsia="黑体"/>
          <w:sz w:val="28"/>
          <w:szCs w:val="28"/>
        </w:rPr>
        <w:t>十二、名词解释</w:t>
      </w:r>
      <w:r>
        <w:rPr>
          <w:sz w:val="28"/>
          <w:szCs w:val="28"/>
        </w:rPr>
        <w:tab/>
      </w:r>
      <w:r>
        <w:rPr>
          <w:sz w:val="28"/>
          <w:szCs w:val="28"/>
        </w:rPr>
        <w:fldChar w:fldCharType="begin"/>
      </w:r>
      <w:r>
        <w:rPr>
          <w:sz w:val="28"/>
          <w:szCs w:val="28"/>
        </w:rPr>
        <w:instrText xml:space="preserve"> PAGEREF _Toc8993 \h </w:instrText>
      </w:r>
      <w:r>
        <w:rPr>
          <w:sz w:val="28"/>
          <w:szCs w:val="28"/>
        </w:rPr>
        <w:fldChar w:fldCharType="separate"/>
      </w:r>
      <w:r>
        <w:rPr>
          <w:sz w:val="28"/>
          <w:szCs w:val="28"/>
        </w:rPr>
        <w:t>- 8 -</w:t>
      </w:r>
      <w:r>
        <w:rPr>
          <w:sz w:val="28"/>
          <w:szCs w:val="28"/>
        </w:rPr>
        <w:fldChar w:fldCharType="end"/>
      </w:r>
      <w:r>
        <w:rPr>
          <w:rFonts w:eastAsia="黑体"/>
          <w:sz w:val="28"/>
          <w:szCs w:val="28"/>
        </w:rPr>
        <w:fldChar w:fldCharType="end"/>
      </w:r>
    </w:p>
    <w:p w14:paraId="6A30D97A">
      <w:pPr>
        <w:pStyle w:val="4"/>
        <w:tabs>
          <w:tab w:val="right" w:leader="dot" w:pos="8266"/>
        </w:tabs>
        <w:spacing w:line="500" w:lineRule="exact"/>
        <w:rPr>
          <w:sz w:val="28"/>
          <w:szCs w:val="28"/>
        </w:rPr>
      </w:pPr>
      <w:r>
        <w:rPr>
          <w:rFonts w:eastAsia="黑体"/>
          <w:sz w:val="28"/>
          <w:szCs w:val="28"/>
        </w:rPr>
        <w:fldChar w:fldCharType="begin"/>
      </w:r>
      <w:r>
        <w:rPr>
          <w:rFonts w:eastAsia="黑体"/>
          <w:sz w:val="28"/>
          <w:szCs w:val="28"/>
        </w:rPr>
        <w:instrText xml:space="preserve"> HYPERLINK \l _Toc8312 </w:instrText>
      </w:r>
      <w:r>
        <w:rPr>
          <w:rFonts w:eastAsia="黑体"/>
          <w:sz w:val="28"/>
          <w:szCs w:val="28"/>
        </w:rPr>
        <w:fldChar w:fldCharType="separate"/>
      </w:r>
      <w:r>
        <w:rPr>
          <w:sz w:val="28"/>
          <w:szCs w:val="28"/>
        </w:rPr>
        <w:t>附件</w:t>
      </w:r>
      <w:r>
        <w:rPr>
          <w:sz w:val="28"/>
          <w:szCs w:val="28"/>
        </w:rPr>
        <w:tab/>
      </w:r>
      <w:r>
        <w:rPr>
          <w:sz w:val="28"/>
          <w:szCs w:val="28"/>
        </w:rPr>
        <w:fldChar w:fldCharType="begin"/>
      </w:r>
      <w:r>
        <w:rPr>
          <w:sz w:val="28"/>
          <w:szCs w:val="28"/>
        </w:rPr>
        <w:instrText xml:space="preserve"> PAGEREF _Toc8312 \h </w:instrText>
      </w:r>
      <w:r>
        <w:rPr>
          <w:sz w:val="28"/>
          <w:szCs w:val="28"/>
        </w:rPr>
        <w:fldChar w:fldCharType="separate"/>
      </w:r>
      <w:r>
        <w:rPr>
          <w:sz w:val="28"/>
          <w:szCs w:val="28"/>
        </w:rPr>
        <w:t>- 10 -</w:t>
      </w:r>
      <w:r>
        <w:rPr>
          <w:sz w:val="28"/>
          <w:szCs w:val="28"/>
        </w:rPr>
        <w:fldChar w:fldCharType="end"/>
      </w:r>
      <w:r>
        <w:rPr>
          <w:rFonts w:eastAsia="黑体"/>
          <w:sz w:val="28"/>
          <w:szCs w:val="28"/>
        </w:rPr>
        <w:fldChar w:fldCharType="end"/>
      </w:r>
    </w:p>
    <w:p w14:paraId="34C3CE38">
      <w:pPr>
        <w:spacing w:line="500" w:lineRule="exact"/>
        <w:rPr>
          <w:rFonts w:eastAsia="黑体"/>
        </w:rPr>
        <w:sectPr>
          <w:footerReference r:id="rId4" w:type="default"/>
          <w:pgSz w:w="11906" w:h="16838"/>
          <w:pgMar w:top="1247" w:right="1542" w:bottom="1247" w:left="2098" w:header="851" w:footer="992" w:gutter="0"/>
          <w:pgNumType w:fmt="numberInDash" w:start="1"/>
          <w:cols w:space="720" w:num="1"/>
          <w:docGrid w:type="lines" w:linePitch="435" w:charSpace="0"/>
        </w:sectPr>
      </w:pPr>
      <w:r>
        <w:rPr>
          <w:rFonts w:eastAsia="黑体"/>
          <w:sz w:val="28"/>
          <w:szCs w:val="28"/>
        </w:rPr>
        <w:fldChar w:fldCharType="end"/>
      </w:r>
    </w:p>
    <w:p w14:paraId="1655A1AF">
      <w:pPr>
        <w:spacing w:line="600" w:lineRule="exact"/>
        <w:ind w:firstLine="640" w:firstLineChars="200"/>
        <w:outlineLvl w:val="0"/>
        <w:rPr>
          <w:rFonts w:eastAsia="黑体"/>
        </w:rPr>
      </w:pPr>
      <w:bookmarkStart w:id="0" w:name="_Toc18747"/>
      <w:r>
        <w:rPr>
          <w:rFonts w:eastAsia="黑体"/>
        </w:rPr>
        <w:t>一、基本职能及主要工作</w:t>
      </w:r>
      <w:bookmarkEnd w:id="0"/>
    </w:p>
    <w:p w14:paraId="4A19F3A8">
      <w:pPr>
        <w:pStyle w:val="2"/>
        <w:adjustRightInd w:val="0"/>
        <w:spacing w:before="130" w:beforeLines="0" w:line="600" w:lineRule="exact"/>
        <w:ind w:firstLine="672" w:firstLineChars="210"/>
        <w:outlineLvl w:val="1"/>
        <w:rPr>
          <w:rFonts w:ascii="Times New Roman" w:eastAsia="楷体_GB2312"/>
          <w:bCs/>
          <w:sz w:val="32"/>
          <w:u w:val="single"/>
        </w:rPr>
      </w:pPr>
      <w:bookmarkStart w:id="1" w:name="_Toc24987"/>
      <w:r>
        <w:rPr>
          <w:rFonts w:ascii="Times New Roman" w:eastAsia="楷体_GB2312"/>
          <w:b/>
          <w:sz w:val="32"/>
        </w:rPr>
        <w:t>（一）市文化馆职能简介</w:t>
      </w:r>
      <w:bookmarkEnd w:id="1"/>
      <w:r>
        <w:rPr>
          <w:rFonts w:ascii="Times New Roman" w:eastAsia="楷体_GB2312"/>
          <w:b/>
          <w:sz w:val="32"/>
        </w:rPr>
        <w:t>。</w:t>
      </w:r>
    </w:p>
    <w:p w14:paraId="301721B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eastAsia="仿宋-GB2312"/>
        </w:rPr>
      </w:pPr>
      <w:r>
        <w:rPr>
          <w:rFonts w:eastAsia="仿宋-GB2312"/>
          <w:bCs/>
        </w:rPr>
        <w:t>1</w:t>
      </w:r>
      <w:r>
        <w:rPr>
          <w:rFonts w:hint="eastAsia" w:eastAsia="仿宋-GB2312"/>
          <w:bCs/>
        </w:rPr>
        <w:t>．</w:t>
      </w:r>
      <w:r>
        <w:rPr>
          <w:rFonts w:eastAsia="仿宋-GB2312"/>
        </w:rPr>
        <w:t>组织群众文化活动，繁荣群众文化事业。</w:t>
      </w:r>
    </w:p>
    <w:p w14:paraId="4E74DEB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eastAsia="仿宋-GB2312"/>
        </w:rPr>
      </w:pPr>
      <w:r>
        <w:rPr>
          <w:rFonts w:eastAsia="仿宋-GB2312"/>
          <w:bCs/>
        </w:rPr>
        <w:t>2</w:t>
      </w:r>
      <w:r>
        <w:rPr>
          <w:rFonts w:hint="eastAsia" w:eastAsia="仿宋-GB2312"/>
          <w:bCs/>
        </w:rPr>
        <w:t>．</w:t>
      </w:r>
      <w:r>
        <w:rPr>
          <w:rFonts w:eastAsia="仿宋-GB2312"/>
        </w:rPr>
        <w:t>文化宣传、文艺活动组织、文艺演出组织、相关培训。</w:t>
      </w:r>
    </w:p>
    <w:p w14:paraId="5A95047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eastAsia="仿宋-GB2312"/>
        </w:rPr>
      </w:pPr>
      <w:r>
        <w:rPr>
          <w:rFonts w:eastAsia="仿宋-GB2312"/>
          <w:bCs/>
        </w:rPr>
        <w:t>3</w:t>
      </w:r>
      <w:r>
        <w:rPr>
          <w:rFonts w:hint="eastAsia" w:eastAsia="仿宋-GB2312"/>
          <w:bCs/>
        </w:rPr>
        <w:t>．</w:t>
      </w:r>
      <w:r>
        <w:rPr>
          <w:rFonts w:eastAsia="仿宋-GB2312"/>
        </w:rPr>
        <w:t>业余创作团体管理，业余文艺创作组织、县区乡级文化馆（站、室）业务指导。</w:t>
      </w:r>
    </w:p>
    <w:p w14:paraId="4F86344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eastAsia="仿宋-GB2312"/>
        </w:rPr>
      </w:pPr>
      <w:r>
        <w:rPr>
          <w:rFonts w:eastAsia="仿宋-GB2312"/>
          <w:bCs/>
        </w:rPr>
        <w:t>4</w:t>
      </w:r>
      <w:r>
        <w:rPr>
          <w:rFonts w:hint="eastAsia" w:eastAsia="仿宋-GB2312"/>
          <w:bCs/>
        </w:rPr>
        <w:t>．</w:t>
      </w:r>
      <w:r>
        <w:rPr>
          <w:rFonts w:eastAsia="仿宋-GB2312"/>
        </w:rPr>
        <w:t>群众文艺理论研究、文化交流、（民族、民间）文化艺术遗产收集整理与保护、相关文化产业经营。</w:t>
      </w:r>
    </w:p>
    <w:p w14:paraId="10F047F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eastAsia="仿宋-GB2312"/>
        </w:rPr>
      </w:pPr>
      <w:r>
        <w:rPr>
          <w:rFonts w:eastAsia="仿宋-GB2312"/>
          <w:bCs/>
        </w:rPr>
        <w:t>5</w:t>
      </w:r>
      <w:r>
        <w:rPr>
          <w:rFonts w:hint="eastAsia" w:eastAsia="仿宋-GB2312"/>
          <w:bCs/>
        </w:rPr>
        <w:t>．</w:t>
      </w:r>
      <w:r>
        <w:rPr>
          <w:rFonts w:eastAsia="仿宋-GB2312"/>
        </w:rPr>
        <w:t>完成市委、市政府交办的其他任务。</w:t>
      </w:r>
    </w:p>
    <w:p w14:paraId="50A153B7">
      <w:pPr>
        <w:pStyle w:val="2"/>
        <w:keepNext w:val="0"/>
        <w:keepLines w:val="0"/>
        <w:pageBreakBefore w:val="0"/>
        <w:widowControl w:val="0"/>
        <w:kinsoku/>
        <w:wordWrap/>
        <w:overflowPunct/>
        <w:topLinePunct w:val="0"/>
        <w:autoSpaceDE/>
        <w:autoSpaceDN/>
        <w:bidi w:val="0"/>
        <w:adjustRightInd w:val="0"/>
        <w:snapToGrid/>
        <w:spacing w:before="130" w:beforeLines="0" w:line="600" w:lineRule="exact"/>
        <w:ind w:firstLine="640" w:firstLineChars="200"/>
        <w:textAlignment w:val="auto"/>
        <w:outlineLvl w:val="1"/>
        <w:rPr>
          <w:rFonts w:ascii="Times New Roman" w:eastAsia="楷体_GB2312"/>
          <w:b/>
          <w:sz w:val="32"/>
        </w:rPr>
      </w:pPr>
      <w:bookmarkStart w:id="2" w:name="_Toc3748"/>
      <w:r>
        <w:rPr>
          <w:rFonts w:ascii="Times New Roman" w:eastAsia="楷体_GB2312"/>
          <w:b/>
          <w:sz w:val="32"/>
        </w:rPr>
        <w:t>（二）市文化馆202</w:t>
      </w:r>
      <w:r>
        <w:rPr>
          <w:rFonts w:hint="eastAsia" w:ascii="Times New Roman" w:eastAsia="楷体_GB2312"/>
          <w:b/>
          <w:sz w:val="32"/>
          <w:lang w:val="en-US" w:eastAsia="zh-CN"/>
        </w:rPr>
        <w:t>6</w:t>
      </w:r>
      <w:r>
        <w:rPr>
          <w:rFonts w:ascii="Times New Roman" w:eastAsia="楷体_GB2312"/>
          <w:b/>
          <w:sz w:val="32"/>
        </w:rPr>
        <w:t>年重点工作</w:t>
      </w:r>
      <w:bookmarkEnd w:id="2"/>
      <w:r>
        <w:rPr>
          <w:rFonts w:ascii="Times New Roman" w:eastAsia="楷体_GB2312"/>
          <w:b/>
          <w:sz w:val="32"/>
        </w:rPr>
        <w:t>。</w:t>
      </w:r>
    </w:p>
    <w:p w14:paraId="30CC3A29">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bookmarkStart w:id="3" w:name="_Toc7676"/>
      <w:r>
        <w:rPr>
          <w:rFonts w:hint="eastAsia" w:ascii="方正仿宋_GBK" w:eastAsia="方正仿宋_GBK" w:cs="Times New Roman"/>
          <w:b/>
          <w:bCs/>
          <w:color w:val="000000"/>
          <w:sz w:val="32"/>
          <w:szCs w:val="32"/>
          <w:lang w:val="en-US" w:eastAsia="zh-CN"/>
        </w:rPr>
        <w:t>1.</w:t>
      </w:r>
      <w:r>
        <w:rPr>
          <w:rFonts w:hint="eastAsia" w:ascii="方正仿宋_GBK" w:hAnsi="Times New Roman" w:eastAsia="方正仿宋_GBK" w:cs="Times New Roman"/>
          <w:b/>
          <w:bCs/>
          <w:color w:val="000000"/>
          <w:sz w:val="32"/>
          <w:szCs w:val="32"/>
        </w:rPr>
        <w:t>持续优化公共文化服务</w:t>
      </w:r>
    </w:p>
    <w:p w14:paraId="359D6BD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深化场馆免费开放，提升服务品质。继续开展面向不同群体的公益艺术培训。规范完成社会艺术水平考级工作。推动公共文化服务数字化、智能化转型。</w:t>
      </w:r>
    </w:p>
    <w:p w14:paraId="6B08D5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方正仿宋_GBK" w:hAnsi="Times New Roman" w:eastAsia="方正仿宋_GBK" w:cs="Times New Roman"/>
          <w:color w:val="000000"/>
          <w:sz w:val="32"/>
          <w:szCs w:val="32"/>
        </w:rPr>
      </w:pPr>
      <w:r>
        <w:rPr>
          <w:rFonts w:hint="eastAsia" w:ascii="方正仿宋_GBK" w:eastAsia="方正仿宋_GBK" w:cs="Times New Roman"/>
          <w:b/>
          <w:bCs/>
          <w:color w:val="000000"/>
          <w:sz w:val="32"/>
          <w:szCs w:val="32"/>
          <w:lang w:val="en-US" w:eastAsia="zh-CN"/>
        </w:rPr>
        <w:t>2.</w:t>
      </w:r>
      <w:r>
        <w:rPr>
          <w:rFonts w:hint="eastAsia" w:ascii="方正仿宋_GBK" w:hAnsi="Times New Roman" w:eastAsia="方正仿宋_GBK" w:cs="Times New Roman"/>
          <w:b/>
          <w:bCs/>
          <w:color w:val="000000"/>
          <w:sz w:val="32"/>
          <w:szCs w:val="32"/>
        </w:rPr>
        <w:t>繁荣发展群众文艺</w:t>
      </w:r>
      <w:r>
        <w:rPr>
          <w:rFonts w:hint="eastAsia" w:ascii="方正仿宋_GBK" w:hAnsi="Times New Roman" w:eastAsia="方正仿宋_GBK" w:cs="Times New Roman"/>
          <w:color w:val="000000"/>
          <w:sz w:val="32"/>
          <w:szCs w:val="32"/>
        </w:rPr>
        <w:t xml:space="preserve"> </w:t>
      </w:r>
    </w:p>
    <w:p w14:paraId="1D1DFC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精心策划“花城‘艺’起来”、“天府百姓大舞台”等品牌活动。鼓励扶持原创精品创作，积极申报参加国家及省级各类展演赛事。持续开展“送文化”下基层活动，丰富基层文化供给。</w:t>
      </w:r>
    </w:p>
    <w:p w14:paraId="75E39E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方正仿宋_GBK" w:hAnsi="Times New Roman" w:eastAsia="方正仿宋_GBK" w:cs="Times New Roman"/>
          <w:b/>
          <w:bCs/>
          <w:color w:val="000000"/>
          <w:sz w:val="32"/>
          <w:szCs w:val="32"/>
        </w:rPr>
      </w:pPr>
      <w:r>
        <w:rPr>
          <w:rFonts w:hint="eastAsia" w:ascii="方正仿宋_GBK" w:eastAsia="方正仿宋_GBK" w:cs="Times New Roman"/>
          <w:b/>
          <w:bCs/>
          <w:color w:val="000000"/>
          <w:sz w:val="32"/>
          <w:szCs w:val="32"/>
          <w:lang w:val="en-US" w:eastAsia="zh-CN"/>
        </w:rPr>
        <w:t>3.</w:t>
      </w:r>
      <w:r>
        <w:rPr>
          <w:rFonts w:hint="eastAsia" w:ascii="方正仿宋_GBK" w:hAnsi="Times New Roman" w:eastAsia="方正仿宋_GBK" w:cs="Times New Roman"/>
          <w:b/>
          <w:bCs/>
          <w:color w:val="000000"/>
          <w:sz w:val="32"/>
          <w:szCs w:val="32"/>
        </w:rPr>
        <w:t>深化非遗系统性保护</w:t>
      </w:r>
    </w:p>
    <w:p w14:paraId="6998C9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组织开展“2026年非遗贺新春”系列活动。做好各</w:t>
      </w:r>
      <w:r>
        <w:rPr>
          <w:rFonts w:hint="eastAsia" w:ascii="方正仿宋_GBK" w:eastAsia="方正仿宋_GBK" w:cs="Times New Roman"/>
          <w:color w:val="000000"/>
          <w:sz w:val="32"/>
          <w:szCs w:val="32"/>
          <w:lang w:eastAsia="zh-CN"/>
        </w:rPr>
        <w:t>级</w:t>
      </w:r>
      <w:r>
        <w:rPr>
          <w:rFonts w:hint="eastAsia" w:ascii="方正仿宋_GBK" w:hAnsi="Times New Roman" w:eastAsia="方正仿宋_GBK" w:cs="Times New Roman"/>
          <w:color w:val="000000"/>
          <w:sz w:val="32"/>
          <w:szCs w:val="32"/>
        </w:rPr>
        <w:t>代表性传承人评估管理和记录工作。根据上级部署，积极准备国家级非遗项目申报。扎实开展“文化和自然遗产日”活动。持续指导县（区）工作，完善非遗档案体系。</w:t>
      </w:r>
    </w:p>
    <w:p w14:paraId="3C7B0B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方正仿宋_GBK" w:hAnsi="Times New Roman" w:eastAsia="方正仿宋_GBK" w:cs="Times New Roman"/>
          <w:color w:val="000000"/>
          <w:sz w:val="32"/>
          <w:szCs w:val="32"/>
        </w:rPr>
      </w:pPr>
      <w:r>
        <w:rPr>
          <w:rFonts w:hint="eastAsia" w:ascii="方正仿宋_GBK" w:eastAsia="方正仿宋_GBK" w:cs="Times New Roman"/>
          <w:b/>
          <w:bCs/>
          <w:color w:val="000000"/>
          <w:sz w:val="32"/>
          <w:szCs w:val="32"/>
          <w:lang w:val="en-US" w:eastAsia="zh-CN"/>
        </w:rPr>
        <w:t>4.</w:t>
      </w:r>
      <w:r>
        <w:rPr>
          <w:rFonts w:hint="eastAsia" w:ascii="方正仿宋_GBK" w:hAnsi="Times New Roman" w:eastAsia="方正仿宋_GBK" w:cs="Times New Roman"/>
          <w:b/>
          <w:bCs/>
          <w:color w:val="000000"/>
          <w:sz w:val="32"/>
          <w:szCs w:val="32"/>
        </w:rPr>
        <w:t>推动视觉艺术创新发展</w:t>
      </w:r>
    </w:p>
    <w:p w14:paraId="2A3B01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举办第26届迎春视觉艺术展、第三届大学生美术作品展、庆“六一”少儿书画展、“写生攀枝花”作品展等品牌展览。继续组织参加高层次展览交流。深化文化志愿服务和公益培训。</w:t>
      </w:r>
    </w:p>
    <w:p w14:paraId="5C3C8B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方正仿宋_GBK" w:hAnsi="Times New Roman" w:eastAsia="方正仿宋_GBK" w:cs="Times New Roman"/>
          <w:color w:val="000000"/>
          <w:sz w:val="32"/>
          <w:szCs w:val="32"/>
        </w:rPr>
      </w:pPr>
      <w:r>
        <w:rPr>
          <w:rFonts w:hint="eastAsia" w:ascii="方正仿宋_GBK" w:eastAsia="方正仿宋_GBK" w:cs="Times New Roman"/>
          <w:b/>
          <w:bCs/>
          <w:color w:val="000000"/>
          <w:sz w:val="32"/>
          <w:szCs w:val="32"/>
          <w:lang w:val="en-US" w:eastAsia="zh-CN"/>
        </w:rPr>
        <w:t>5.</w:t>
      </w:r>
      <w:r>
        <w:rPr>
          <w:rFonts w:hint="eastAsia" w:ascii="方正仿宋_GBK" w:hAnsi="Times New Roman" w:eastAsia="方正仿宋_GBK" w:cs="Times New Roman"/>
          <w:b/>
          <w:bCs/>
          <w:color w:val="000000"/>
          <w:sz w:val="32"/>
          <w:szCs w:val="32"/>
        </w:rPr>
        <w:t>加强人才队伍建设</w:t>
      </w:r>
      <w:r>
        <w:rPr>
          <w:rFonts w:hint="eastAsia" w:ascii="方正仿宋_GBK" w:hAnsi="Times New Roman" w:eastAsia="方正仿宋_GBK" w:cs="Times New Roman"/>
          <w:color w:val="000000"/>
          <w:sz w:val="32"/>
          <w:szCs w:val="32"/>
        </w:rPr>
        <w:t xml:space="preserve"> </w:t>
      </w:r>
    </w:p>
    <w:p w14:paraId="5D34E2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组织业务人员持续开展学习、研讨、采风、创作，提升综合业务能力。加强与外界交流合作，培养骨干力量。</w:t>
      </w:r>
    </w:p>
    <w:p w14:paraId="33C1D1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方正仿宋_GBK" w:hAnsi="Times New Roman" w:eastAsia="方正仿宋_GBK" w:cs="Times New Roman"/>
          <w:b/>
          <w:bCs/>
          <w:color w:val="000000"/>
          <w:sz w:val="32"/>
          <w:szCs w:val="32"/>
        </w:rPr>
      </w:pPr>
      <w:r>
        <w:rPr>
          <w:rFonts w:hint="eastAsia" w:ascii="方正仿宋_GBK" w:eastAsia="方正仿宋_GBK" w:cs="Times New Roman"/>
          <w:b/>
          <w:bCs/>
          <w:color w:val="000000"/>
          <w:sz w:val="32"/>
          <w:szCs w:val="32"/>
          <w:lang w:val="en-US" w:eastAsia="zh-CN"/>
        </w:rPr>
        <w:t>6.</w:t>
      </w:r>
      <w:r>
        <w:rPr>
          <w:rFonts w:hint="eastAsia" w:ascii="方正仿宋_GBK" w:hAnsi="Times New Roman" w:eastAsia="方正仿宋_GBK" w:cs="Times New Roman"/>
          <w:b/>
          <w:bCs/>
          <w:color w:val="000000"/>
          <w:sz w:val="32"/>
          <w:szCs w:val="32"/>
        </w:rPr>
        <w:t>提升内部管理效能</w:t>
      </w:r>
    </w:p>
    <w:p w14:paraId="4B43F8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优化内部工作流程，加强部门协作。高质量完成上级交办的各项临时性工作任务及材料报送。</w:t>
      </w:r>
    </w:p>
    <w:p w14:paraId="7D479837">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eastAsia" w:ascii="方正仿宋_GB2312" w:hAnsi="方正仿宋_GB2312" w:eastAsia="方正仿宋_GB2312" w:cs="方正仿宋_GB2312"/>
          <w:b/>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color w:val="000000" w:themeColor="text1"/>
          <w:sz w:val="32"/>
          <w:szCs w:val="32"/>
          <w:lang w:val="en-US" w:eastAsia="zh-CN"/>
          <w14:textFill>
            <w14:solidFill>
              <w14:schemeClr w14:val="tx1"/>
            </w14:solidFill>
          </w14:textFill>
        </w:rPr>
        <w:t>7.</w:t>
      </w:r>
      <w:r>
        <w:rPr>
          <w:rFonts w:hint="eastAsia" w:ascii="方正仿宋_GB2312" w:hAnsi="方正仿宋_GB2312" w:eastAsia="方正仿宋_GB2312" w:cs="方正仿宋_GB2312"/>
          <w:b/>
          <w:color w:val="000000" w:themeColor="text1"/>
          <w:sz w:val="32"/>
          <w:szCs w:val="32"/>
          <w14:textFill>
            <w14:solidFill>
              <w14:schemeClr w14:val="tx1"/>
            </w14:solidFill>
          </w14:textFill>
        </w:rPr>
        <w:t>守遗脉传承之火，绽非遗时代之光</w:t>
      </w:r>
    </w:p>
    <w:p w14:paraId="26DF749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做好省、市级非物质文化遗产代表性传承人传承活动评估工作，完成省级代表性传承人记录工作。</w:t>
      </w:r>
    </w:p>
    <w:p w14:paraId="64954E58">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eastAsia" w:ascii="方正仿宋_GB2312" w:hAnsi="方正仿宋_GB2312" w:eastAsia="方正仿宋_GB2312" w:cs="方正仿宋_GB2312"/>
          <w:b/>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color w:val="000000" w:themeColor="text1"/>
          <w:sz w:val="32"/>
          <w:szCs w:val="32"/>
          <w:lang w:val="en-US" w:eastAsia="zh-CN"/>
          <w14:textFill>
            <w14:solidFill>
              <w14:schemeClr w14:val="tx1"/>
            </w14:solidFill>
          </w14:textFill>
        </w:rPr>
        <w:t>8.</w:t>
      </w:r>
      <w:r>
        <w:rPr>
          <w:rFonts w:hint="eastAsia" w:ascii="方正仿宋_GB2312" w:hAnsi="方正仿宋_GB2312" w:eastAsia="方正仿宋_GB2312" w:cs="方正仿宋_GB2312"/>
          <w:b/>
          <w:color w:val="000000" w:themeColor="text1"/>
          <w:sz w:val="32"/>
          <w:szCs w:val="32"/>
          <w14:textFill>
            <w14:solidFill>
              <w14:schemeClr w14:val="tx1"/>
            </w14:solidFill>
          </w14:textFill>
        </w:rPr>
        <w:t>文化站馆评新级，攀基层文化新高地</w:t>
      </w:r>
    </w:p>
    <w:p w14:paraId="54953466">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做好第二批乡镇（街道）综合文化站评估定级迎检工作，完成第六次全国文化馆评估定级工作。</w:t>
      </w:r>
    </w:p>
    <w:p w14:paraId="1E441727">
      <w:pPr>
        <w:spacing w:line="600" w:lineRule="exact"/>
        <w:ind w:firstLine="640" w:firstLineChars="200"/>
        <w:outlineLvl w:val="0"/>
        <w:rPr>
          <w:rFonts w:eastAsia="黑体"/>
        </w:rPr>
      </w:pPr>
      <w:r>
        <w:rPr>
          <w:rFonts w:eastAsia="黑体"/>
        </w:rPr>
        <w:t>二、机构设置情况</w:t>
      </w:r>
      <w:bookmarkEnd w:id="3"/>
    </w:p>
    <w:p w14:paraId="12524D1C">
      <w:pPr>
        <w:spacing w:line="600" w:lineRule="exact"/>
        <w:ind w:firstLine="640" w:firstLineChars="200"/>
        <w:outlineLvl w:val="0"/>
        <w:rPr>
          <w:color w:val="000000"/>
        </w:rPr>
      </w:pPr>
      <w:r>
        <w:rPr>
          <w:color w:val="000000"/>
        </w:rPr>
        <w:t>市文化馆无下属二级预算单位，单位内设机构9个</w:t>
      </w:r>
      <w:r>
        <w:rPr>
          <w:rFonts w:hint="eastAsia"/>
          <w:color w:val="000000"/>
        </w:rPr>
        <w:t>。</w:t>
      </w:r>
    </w:p>
    <w:p w14:paraId="39182224">
      <w:pPr>
        <w:spacing w:line="600" w:lineRule="exact"/>
        <w:ind w:firstLine="640" w:firstLineChars="200"/>
        <w:outlineLvl w:val="0"/>
        <w:rPr>
          <w:rFonts w:eastAsia="黑体"/>
          <w:color w:val="000000" w:themeColor="text1"/>
          <w14:textFill>
            <w14:solidFill>
              <w14:schemeClr w14:val="tx1"/>
            </w14:solidFill>
          </w14:textFill>
        </w:rPr>
      </w:pPr>
      <w:bookmarkStart w:id="4" w:name="_Toc457"/>
      <w:r>
        <w:rPr>
          <w:rFonts w:eastAsia="黑体"/>
          <w:color w:val="000000" w:themeColor="text1"/>
          <w14:textFill>
            <w14:solidFill>
              <w14:schemeClr w14:val="tx1"/>
            </w14:solidFill>
          </w14:textFill>
        </w:rPr>
        <w:t>三、收支预算情况说明</w:t>
      </w:r>
      <w:bookmarkEnd w:id="4"/>
    </w:p>
    <w:p w14:paraId="02FDF85F">
      <w:pPr>
        <w:spacing w:line="6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按照综合预算的原则，市文化馆所有收入和支出均纳入单位预算管理。收入包括：一般公共预算拨款收入</w:t>
      </w:r>
      <w:r>
        <w:rPr>
          <w:rFonts w:hint="eastAsia"/>
          <w:color w:val="000000" w:themeColor="text1"/>
          <w:lang w:val="en-US" w:eastAsia="zh-CN"/>
          <w14:textFill>
            <w14:solidFill>
              <w14:schemeClr w14:val="tx1"/>
            </w14:solidFill>
          </w14:textFill>
        </w:rPr>
        <w:t>659.70</w:t>
      </w:r>
      <w:r>
        <w:rPr>
          <w:color w:val="000000" w:themeColor="text1"/>
          <w14:textFill>
            <w14:solidFill>
              <w14:schemeClr w14:val="tx1"/>
            </w14:solidFill>
          </w14:textFill>
        </w:rPr>
        <w:t>万元、政府性基金预算拨款收入0万元、国有资本经营预算拨款收入0万元、事业收入0万元、事业单位经营收入0万元；支出包括：文化旅游体育与传媒支出</w:t>
      </w:r>
      <w:r>
        <w:rPr>
          <w:rFonts w:hint="eastAsia"/>
          <w:color w:val="000000" w:themeColor="text1"/>
          <w:lang w:val="en-US" w:eastAsia="zh-CN"/>
          <w14:textFill>
            <w14:solidFill>
              <w14:schemeClr w14:val="tx1"/>
            </w14:solidFill>
          </w14:textFill>
        </w:rPr>
        <w:t>457.49</w:t>
      </w:r>
      <w:r>
        <w:rPr>
          <w:color w:val="000000" w:themeColor="text1"/>
          <w14:textFill>
            <w14:solidFill>
              <w14:schemeClr w14:val="tx1"/>
            </w14:solidFill>
          </w14:textFill>
        </w:rPr>
        <w:t>万元、社会保障和就业支出</w:t>
      </w:r>
      <w:r>
        <w:rPr>
          <w:rFonts w:hint="eastAsia"/>
          <w:color w:val="000000" w:themeColor="text1"/>
          <w:lang w:val="en-US" w:eastAsia="zh-CN"/>
          <w14:textFill>
            <w14:solidFill>
              <w14:schemeClr w14:val="tx1"/>
            </w14:solidFill>
          </w14:textFill>
        </w:rPr>
        <w:t>129.32</w:t>
      </w:r>
      <w:r>
        <w:rPr>
          <w:color w:val="000000" w:themeColor="text1"/>
          <w14:textFill>
            <w14:solidFill>
              <w14:schemeClr w14:val="tx1"/>
            </w14:solidFill>
          </w14:textFill>
        </w:rPr>
        <w:t>万元、卫生健康支出</w:t>
      </w:r>
      <w:r>
        <w:rPr>
          <w:rFonts w:hint="eastAsia"/>
          <w:color w:val="000000" w:themeColor="text1"/>
          <w:lang w:val="en-US" w:eastAsia="zh-CN"/>
          <w14:textFill>
            <w14:solidFill>
              <w14:schemeClr w14:val="tx1"/>
            </w14:solidFill>
          </w14:textFill>
        </w:rPr>
        <w:t>31.88</w:t>
      </w:r>
      <w:r>
        <w:rPr>
          <w:color w:val="000000" w:themeColor="text1"/>
          <w14:textFill>
            <w14:solidFill>
              <w14:schemeClr w14:val="tx1"/>
            </w14:solidFill>
          </w14:textFill>
        </w:rPr>
        <w:t>万元、住房保障支出</w:t>
      </w:r>
      <w:r>
        <w:rPr>
          <w:rFonts w:hint="eastAsia"/>
          <w:color w:val="000000" w:themeColor="text1"/>
          <w:lang w:val="en-US" w:eastAsia="zh-CN"/>
          <w14:textFill>
            <w14:solidFill>
              <w14:schemeClr w14:val="tx1"/>
            </w14:solidFill>
          </w14:textFill>
        </w:rPr>
        <w:t>41.01</w:t>
      </w:r>
      <w:r>
        <w:rPr>
          <w:color w:val="000000" w:themeColor="text1"/>
          <w14:textFill>
            <w14:solidFill>
              <w14:schemeClr w14:val="tx1"/>
            </w14:solidFill>
          </w14:textFill>
        </w:rPr>
        <w:t>万元。市文化馆202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年收支总预算</w:t>
      </w:r>
      <w:r>
        <w:rPr>
          <w:rFonts w:hint="eastAsia"/>
          <w:color w:val="000000" w:themeColor="text1"/>
          <w:lang w:val="en-US" w:eastAsia="zh-CN"/>
          <w14:textFill>
            <w14:solidFill>
              <w14:schemeClr w14:val="tx1"/>
            </w14:solidFill>
          </w14:textFill>
        </w:rPr>
        <w:t>659.70</w:t>
      </w:r>
      <w:r>
        <w:rPr>
          <w:color w:val="000000" w:themeColor="text1"/>
          <w14:textFill>
            <w14:solidFill>
              <w14:schemeClr w14:val="tx1"/>
            </w14:solidFill>
          </w14:textFill>
        </w:rPr>
        <w:t>万元。比202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年预算数增加</w:t>
      </w:r>
      <w:r>
        <w:rPr>
          <w:rFonts w:hint="eastAsia"/>
          <w:color w:val="000000" w:themeColor="text1"/>
          <w:lang w:val="en-US" w:eastAsia="zh-CN"/>
          <w14:textFill>
            <w14:solidFill>
              <w14:schemeClr w14:val="tx1"/>
            </w14:solidFill>
          </w14:textFill>
        </w:rPr>
        <w:t>56.32</w:t>
      </w:r>
      <w:r>
        <w:rPr>
          <w:color w:val="000000" w:themeColor="text1"/>
          <w14:textFill>
            <w14:solidFill>
              <w14:schemeClr w14:val="tx1"/>
            </w14:solidFill>
          </w14:textFill>
        </w:rPr>
        <w:t>万元，主要是本年预算比上年增加了文化旅游体育与传媒支出预算</w:t>
      </w:r>
      <w:r>
        <w:rPr>
          <w:rFonts w:hint="eastAsia"/>
          <w:color w:val="000000" w:themeColor="text1"/>
          <w:lang w:val="en-US" w:eastAsia="zh-CN"/>
          <w14:textFill>
            <w14:solidFill>
              <w14:schemeClr w14:val="tx1"/>
            </w14:solidFill>
          </w14:textFill>
        </w:rPr>
        <w:t>48.69</w:t>
      </w:r>
      <w:r>
        <w:rPr>
          <w:color w:val="000000" w:themeColor="text1"/>
          <w14:textFill>
            <w14:solidFill>
              <w14:schemeClr w14:val="tx1"/>
            </w14:solidFill>
          </w14:textFill>
        </w:rPr>
        <w:t>万元。</w:t>
      </w:r>
    </w:p>
    <w:p w14:paraId="32AD4D59">
      <w:pPr>
        <w:spacing w:line="600" w:lineRule="exact"/>
        <w:ind w:firstLine="640" w:firstLineChars="200"/>
        <w:outlineLvl w:val="1"/>
        <w:rPr>
          <w:rFonts w:eastAsia="楷体_GB2312"/>
          <w:b/>
          <w:color w:val="000000" w:themeColor="text1"/>
          <w14:textFill>
            <w14:solidFill>
              <w14:schemeClr w14:val="tx1"/>
            </w14:solidFill>
          </w14:textFill>
        </w:rPr>
      </w:pPr>
      <w:bookmarkStart w:id="5" w:name="_Toc24916"/>
      <w:r>
        <w:rPr>
          <w:rFonts w:eastAsia="楷体_GB2312"/>
          <w:b/>
          <w:color w:val="000000" w:themeColor="text1"/>
          <w14:textFill>
            <w14:solidFill>
              <w14:schemeClr w14:val="tx1"/>
            </w14:solidFill>
          </w14:textFill>
        </w:rPr>
        <w:t>（一）收入预算情况</w:t>
      </w:r>
      <w:bookmarkEnd w:id="5"/>
      <w:r>
        <w:rPr>
          <w:rFonts w:eastAsia="楷体_GB2312"/>
          <w:b/>
          <w:color w:val="000000" w:themeColor="text1"/>
          <w14:textFill>
            <w14:solidFill>
              <w14:schemeClr w14:val="tx1"/>
            </w14:solidFill>
          </w14:textFill>
        </w:rPr>
        <w:t>。</w:t>
      </w:r>
    </w:p>
    <w:p w14:paraId="6AC5DF43">
      <w:pPr>
        <w:spacing w:line="6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市文化馆202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年收入预算</w:t>
      </w:r>
      <w:r>
        <w:rPr>
          <w:rFonts w:hint="eastAsia"/>
          <w:color w:val="000000" w:themeColor="text1"/>
          <w:lang w:val="en-US" w:eastAsia="zh-CN"/>
          <w14:textFill>
            <w14:solidFill>
              <w14:schemeClr w14:val="tx1"/>
            </w14:solidFill>
          </w14:textFill>
        </w:rPr>
        <w:t>659.70</w:t>
      </w:r>
      <w:r>
        <w:rPr>
          <w:color w:val="000000" w:themeColor="text1"/>
          <w14:textFill>
            <w14:solidFill>
              <w14:schemeClr w14:val="tx1"/>
            </w14:solidFill>
          </w14:textFill>
        </w:rPr>
        <w:t>万元，其中：上年结转</w:t>
      </w:r>
      <w:r>
        <w:rPr>
          <w:rFonts w:hint="eastAsia"/>
          <w:color w:val="000000" w:themeColor="text1"/>
          <w:lang w:val="en-US" w:eastAsia="zh-CN"/>
          <w14:textFill>
            <w14:solidFill>
              <w14:schemeClr w14:val="tx1"/>
            </w14:solidFill>
          </w14:textFill>
        </w:rPr>
        <w:t>75.00</w:t>
      </w:r>
      <w:r>
        <w:rPr>
          <w:color w:val="000000" w:themeColor="text1"/>
          <w14:textFill>
            <w14:solidFill>
              <w14:schemeClr w14:val="tx1"/>
            </w14:solidFill>
          </w14:textFill>
        </w:rPr>
        <w:t>万元，占</w:t>
      </w:r>
      <w:r>
        <w:rPr>
          <w:rFonts w:hint="eastAsia"/>
          <w:color w:val="000000" w:themeColor="text1"/>
          <w:lang w:val="en-US" w:eastAsia="zh-CN"/>
          <w14:textFill>
            <w14:solidFill>
              <w14:schemeClr w14:val="tx1"/>
            </w14:solidFill>
          </w14:textFill>
        </w:rPr>
        <w:t>11.37</w:t>
      </w:r>
      <w:r>
        <w:rPr>
          <w:color w:val="000000" w:themeColor="text1"/>
          <w14:textFill>
            <w14:solidFill>
              <w14:schemeClr w14:val="tx1"/>
            </w14:solidFill>
          </w14:textFill>
        </w:rPr>
        <w:t>%；一般公共预算拨款收入</w:t>
      </w:r>
      <w:r>
        <w:rPr>
          <w:rFonts w:hint="eastAsia"/>
          <w:color w:val="000000" w:themeColor="text1"/>
          <w:lang w:val="en-US" w:eastAsia="zh-CN"/>
          <w14:textFill>
            <w14:solidFill>
              <w14:schemeClr w14:val="tx1"/>
            </w14:solidFill>
          </w14:textFill>
        </w:rPr>
        <w:t>584.70</w:t>
      </w:r>
      <w:r>
        <w:rPr>
          <w:color w:val="000000" w:themeColor="text1"/>
          <w14:textFill>
            <w14:solidFill>
              <w14:schemeClr w14:val="tx1"/>
            </w14:solidFill>
          </w14:textFill>
        </w:rPr>
        <w:t>万元，占</w:t>
      </w:r>
      <w:r>
        <w:rPr>
          <w:rFonts w:hint="eastAsia"/>
          <w:color w:val="000000" w:themeColor="text1"/>
          <w:lang w:val="en-US" w:eastAsia="zh-CN"/>
          <w14:textFill>
            <w14:solidFill>
              <w14:schemeClr w14:val="tx1"/>
            </w14:solidFill>
          </w14:textFill>
        </w:rPr>
        <w:t>88.63</w:t>
      </w:r>
      <w:r>
        <w:rPr>
          <w:color w:val="000000" w:themeColor="text1"/>
          <w14:textFill>
            <w14:solidFill>
              <w14:schemeClr w14:val="tx1"/>
            </w14:solidFill>
          </w14:textFill>
        </w:rPr>
        <w:t>%；政府性基金预算拨款收入0万元，占0%；事业收入0万元，占0%。</w:t>
      </w:r>
    </w:p>
    <w:p w14:paraId="0A001ADE">
      <w:pPr>
        <w:spacing w:line="600" w:lineRule="exact"/>
        <w:ind w:firstLine="640" w:firstLineChars="200"/>
        <w:outlineLvl w:val="1"/>
        <w:rPr>
          <w:rFonts w:eastAsia="楷体_GB2312"/>
          <w:b/>
          <w:color w:val="000000" w:themeColor="text1"/>
          <w14:textFill>
            <w14:solidFill>
              <w14:schemeClr w14:val="tx1"/>
            </w14:solidFill>
          </w14:textFill>
        </w:rPr>
      </w:pPr>
      <w:bookmarkStart w:id="6" w:name="_Toc8339"/>
      <w:r>
        <w:rPr>
          <w:rFonts w:eastAsia="楷体_GB2312"/>
          <w:b/>
          <w:color w:val="000000" w:themeColor="text1"/>
          <w14:textFill>
            <w14:solidFill>
              <w14:schemeClr w14:val="tx1"/>
            </w14:solidFill>
          </w14:textFill>
        </w:rPr>
        <w:t>（二）支出预算情况</w:t>
      </w:r>
      <w:bookmarkEnd w:id="6"/>
      <w:r>
        <w:rPr>
          <w:rFonts w:eastAsia="楷体_GB2312"/>
          <w:b/>
          <w:color w:val="000000" w:themeColor="text1"/>
          <w14:textFill>
            <w14:solidFill>
              <w14:schemeClr w14:val="tx1"/>
            </w14:solidFill>
          </w14:textFill>
        </w:rPr>
        <w:t>。</w:t>
      </w:r>
    </w:p>
    <w:p w14:paraId="3917A93B">
      <w:pPr>
        <w:spacing w:line="6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市文化馆202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年支出预算</w:t>
      </w:r>
      <w:r>
        <w:rPr>
          <w:rFonts w:hint="eastAsia"/>
          <w:color w:val="000000" w:themeColor="text1"/>
          <w:lang w:val="en-US" w:eastAsia="zh-CN"/>
          <w14:textFill>
            <w14:solidFill>
              <w14:schemeClr w14:val="tx1"/>
            </w14:solidFill>
          </w14:textFill>
        </w:rPr>
        <w:t>659.70</w:t>
      </w:r>
      <w:r>
        <w:rPr>
          <w:color w:val="000000" w:themeColor="text1"/>
          <w14:textFill>
            <w14:solidFill>
              <w14:schemeClr w14:val="tx1"/>
            </w14:solidFill>
          </w14:textFill>
        </w:rPr>
        <w:t>万元，其中：基本支出</w:t>
      </w:r>
      <w:r>
        <w:rPr>
          <w:rFonts w:hint="eastAsia"/>
          <w:color w:val="000000" w:themeColor="text1"/>
          <w:lang w:val="en-US" w:eastAsia="zh-CN"/>
          <w14:textFill>
            <w14:solidFill>
              <w14:schemeClr w14:val="tx1"/>
            </w14:solidFill>
          </w14:textFill>
        </w:rPr>
        <w:t>570.20</w:t>
      </w:r>
      <w:r>
        <w:rPr>
          <w:color w:val="000000" w:themeColor="text1"/>
          <w14:textFill>
            <w14:solidFill>
              <w14:schemeClr w14:val="tx1"/>
            </w14:solidFill>
          </w14:textFill>
        </w:rPr>
        <w:t>万元，占</w:t>
      </w:r>
      <w:r>
        <w:rPr>
          <w:rFonts w:hint="eastAsia"/>
          <w:color w:val="000000" w:themeColor="text1"/>
          <w:lang w:val="en-US" w:eastAsia="zh-CN"/>
          <w14:textFill>
            <w14:solidFill>
              <w14:schemeClr w14:val="tx1"/>
            </w14:solidFill>
          </w14:textFill>
        </w:rPr>
        <w:t>86.43</w:t>
      </w:r>
      <w:r>
        <w:rPr>
          <w:color w:val="000000" w:themeColor="text1"/>
          <w14:textFill>
            <w14:solidFill>
              <w14:schemeClr w14:val="tx1"/>
            </w14:solidFill>
          </w14:textFill>
        </w:rPr>
        <w:t>%；项目支出</w:t>
      </w:r>
      <w:r>
        <w:rPr>
          <w:rFonts w:hint="eastAsia"/>
          <w:color w:val="000000" w:themeColor="text1"/>
          <w:lang w:val="en-US" w:eastAsia="zh-CN"/>
          <w14:textFill>
            <w14:solidFill>
              <w14:schemeClr w14:val="tx1"/>
            </w14:solidFill>
          </w14:textFill>
        </w:rPr>
        <w:t>89.50</w:t>
      </w:r>
      <w:r>
        <w:rPr>
          <w:color w:val="000000" w:themeColor="text1"/>
          <w14:textFill>
            <w14:solidFill>
              <w14:schemeClr w14:val="tx1"/>
            </w14:solidFill>
          </w14:textFill>
        </w:rPr>
        <w:t>万元，占</w:t>
      </w:r>
      <w:r>
        <w:rPr>
          <w:rFonts w:hint="eastAsia"/>
          <w:color w:val="000000" w:themeColor="text1"/>
          <w:lang w:val="en-US" w:eastAsia="zh-CN"/>
          <w14:textFill>
            <w14:solidFill>
              <w14:schemeClr w14:val="tx1"/>
            </w14:solidFill>
          </w14:textFill>
        </w:rPr>
        <w:t>13.57</w:t>
      </w:r>
      <w:r>
        <w:rPr>
          <w:color w:val="000000" w:themeColor="text1"/>
          <w14:textFill>
            <w14:solidFill>
              <w14:schemeClr w14:val="tx1"/>
            </w14:solidFill>
          </w14:textFill>
        </w:rPr>
        <w:t>%。</w:t>
      </w:r>
    </w:p>
    <w:p w14:paraId="4EBB4DEE">
      <w:pPr>
        <w:spacing w:line="600" w:lineRule="exact"/>
        <w:ind w:firstLine="640" w:firstLineChars="200"/>
        <w:outlineLvl w:val="0"/>
        <w:rPr>
          <w:rFonts w:eastAsia="黑体"/>
          <w:color w:val="000000" w:themeColor="text1"/>
          <w14:textFill>
            <w14:solidFill>
              <w14:schemeClr w14:val="tx1"/>
            </w14:solidFill>
          </w14:textFill>
        </w:rPr>
      </w:pPr>
      <w:bookmarkStart w:id="7" w:name="_Toc3365"/>
      <w:r>
        <w:rPr>
          <w:rFonts w:eastAsia="黑体"/>
          <w:color w:val="000000" w:themeColor="text1"/>
          <w14:textFill>
            <w14:solidFill>
              <w14:schemeClr w14:val="tx1"/>
            </w14:solidFill>
          </w14:textFill>
        </w:rPr>
        <w:t>四、财政拨款收支预算情况说明</w:t>
      </w:r>
      <w:bookmarkEnd w:id="7"/>
    </w:p>
    <w:p w14:paraId="57183A81">
      <w:pPr>
        <w:spacing w:line="600" w:lineRule="exact"/>
        <w:ind w:firstLine="640" w:firstLineChars="200"/>
        <w:rPr>
          <w:rFonts w:eastAsia="黑体"/>
          <w:color w:val="000000" w:themeColor="text1"/>
          <w14:textFill>
            <w14:solidFill>
              <w14:schemeClr w14:val="tx1"/>
            </w14:solidFill>
          </w14:textFill>
        </w:rPr>
      </w:pPr>
      <w:r>
        <w:rPr>
          <w:color w:val="000000" w:themeColor="text1"/>
          <w14:textFill>
            <w14:solidFill>
              <w14:schemeClr w14:val="tx1"/>
            </w14:solidFill>
          </w14:textFill>
        </w:rPr>
        <w:t>市文化馆202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年财政拨款收支总预算</w:t>
      </w:r>
      <w:r>
        <w:rPr>
          <w:rFonts w:hint="eastAsia"/>
          <w:color w:val="000000" w:themeColor="text1"/>
          <w:lang w:val="en-US" w:eastAsia="zh-CN"/>
          <w14:textFill>
            <w14:solidFill>
              <w14:schemeClr w14:val="tx1"/>
            </w14:solidFill>
          </w14:textFill>
        </w:rPr>
        <w:t>659.70</w:t>
      </w:r>
      <w:r>
        <w:rPr>
          <w:color w:val="000000" w:themeColor="text1"/>
          <w14:textFill>
            <w14:solidFill>
              <w14:schemeClr w14:val="tx1"/>
            </w14:solidFill>
          </w14:textFill>
        </w:rPr>
        <w:t>万元。收入包括：本年一般公共预算拨款收入</w:t>
      </w:r>
      <w:r>
        <w:rPr>
          <w:rFonts w:hint="eastAsia"/>
          <w:color w:val="000000" w:themeColor="text1"/>
          <w:lang w:val="en-US" w:eastAsia="zh-CN"/>
          <w14:textFill>
            <w14:solidFill>
              <w14:schemeClr w14:val="tx1"/>
            </w14:solidFill>
          </w14:textFill>
        </w:rPr>
        <w:t>659.70</w:t>
      </w:r>
      <w:r>
        <w:rPr>
          <w:color w:val="000000" w:themeColor="text1"/>
          <w14:textFill>
            <w14:solidFill>
              <w14:schemeClr w14:val="tx1"/>
            </w14:solidFill>
          </w14:textFill>
        </w:rPr>
        <w:t>万元、本年政府性基金预算拨款收入0万元；支出包括：文化旅游体育与传媒支出</w:t>
      </w:r>
      <w:r>
        <w:rPr>
          <w:rFonts w:hint="eastAsia"/>
          <w:color w:val="000000" w:themeColor="text1"/>
          <w:lang w:val="en-US" w:eastAsia="zh-CN"/>
          <w14:textFill>
            <w14:solidFill>
              <w14:schemeClr w14:val="tx1"/>
            </w14:solidFill>
          </w14:textFill>
        </w:rPr>
        <w:t>457.49</w:t>
      </w:r>
      <w:r>
        <w:rPr>
          <w:color w:val="000000" w:themeColor="text1"/>
          <w14:textFill>
            <w14:solidFill>
              <w14:schemeClr w14:val="tx1"/>
            </w14:solidFill>
          </w14:textFill>
        </w:rPr>
        <w:t>万元、社会保障和就业支出12</w:t>
      </w:r>
      <w:r>
        <w:rPr>
          <w:rFonts w:hint="eastAsia"/>
          <w:color w:val="000000" w:themeColor="text1"/>
          <w:lang w:val="en-US" w:eastAsia="zh-CN"/>
          <w14:textFill>
            <w14:solidFill>
              <w14:schemeClr w14:val="tx1"/>
            </w14:solidFill>
          </w14:textFill>
        </w:rPr>
        <w:t>9.32</w:t>
      </w:r>
      <w:r>
        <w:rPr>
          <w:color w:val="000000" w:themeColor="text1"/>
          <w14:textFill>
            <w14:solidFill>
              <w14:schemeClr w14:val="tx1"/>
            </w14:solidFill>
          </w14:textFill>
        </w:rPr>
        <w:t>万元、卫生健康支出3</w:t>
      </w:r>
      <w:r>
        <w:rPr>
          <w:rFonts w:hint="eastAsia"/>
          <w:color w:val="000000" w:themeColor="text1"/>
          <w:lang w:val="en-US" w:eastAsia="zh-CN"/>
          <w14:textFill>
            <w14:solidFill>
              <w14:schemeClr w14:val="tx1"/>
            </w14:solidFill>
          </w14:textFill>
        </w:rPr>
        <w:t>1.88</w:t>
      </w:r>
      <w:r>
        <w:rPr>
          <w:color w:val="000000" w:themeColor="text1"/>
          <w14:textFill>
            <w14:solidFill>
              <w14:schemeClr w14:val="tx1"/>
            </w14:solidFill>
          </w14:textFill>
        </w:rPr>
        <w:t>万元、住房保障支出</w:t>
      </w:r>
      <w:r>
        <w:rPr>
          <w:rFonts w:hint="eastAsia"/>
          <w:color w:val="000000" w:themeColor="text1"/>
          <w:lang w:val="en-US" w:eastAsia="zh-CN"/>
          <w14:textFill>
            <w14:solidFill>
              <w14:schemeClr w14:val="tx1"/>
            </w14:solidFill>
          </w14:textFill>
        </w:rPr>
        <w:t>41.01</w:t>
      </w:r>
      <w:r>
        <w:rPr>
          <w:color w:val="000000" w:themeColor="text1"/>
          <w14:textFill>
            <w14:solidFill>
              <w14:schemeClr w14:val="tx1"/>
            </w14:solidFill>
          </w14:textFill>
        </w:rPr>
        <w:t>万元。</w:t>
      </w:r>
    </w:p>
    <w:p w14:paraId="6FFAE470">
      <w:pPr>
        <w:spacing w:line="600" w:lineRule="exact"/>
        <w:ind w:firstLine="640" w:firstLineChars="200"/>
        <w:outlineLvl w:val="0"/>
        <w:rPr>
          <w:rFonts w:eastAsia="黑体"/>
          <w:color w:val="000000" w:themeColor="text1"/>
          <w14:textFill>
            <w14:solidFill>
              <w14:schemeClr w14:val="tx1"/>
            </w14:solidFill>
          </w14:textFill>
        </w:rPr>
      </w:pPr>
      <w:bookmarkStart w:id="8" w:name="_Toc15535"/>
      <w:r>
        <w:rPr>
          <w:rFonts w:eastAsia="黑体"/>
          <w:color w:val="000000" w:themeColor="text1"/>
          <w14:textFill>
            <w14:solidFill>
              <w14:schemeClr w14:val="tx1"/>
            </w14:solidFill>
          </w14:textFill>
        </w:rPr>
        <w:t>五、一般公共预算当年拨款情况说明</w:t>
      </w:r>
      <w:bookmarkEnd w:id="8"/>
    </w:p>
    <w:p w14:paraId="0167DA93">
      <w:pPr>
        <w:spacing w:line="600" w:lineRule="exact"/>
        <w:ind w:firstLine="640" w:firstLineChars="200"/>
        <w:outlineLvl w:val="1"/>
        <w:rPr>
          <w:rFonts w:eastAsia="楷体_GB2312"/>
          <w:b/>
          <w:color w:val="000000" w:themeColor="text1"/>
          <w14:textFill>
            <w14:solidFill>
              <w14:schemeClr w14:val="tx1"/>
            </w14:solidFill>
          </w14:textFill>
        </w:rPr>
      </w:pPr>
      <w:bookmarkStart w:id="9" w:name="_Toc12732"/>
      <w:r>
        <w:rPr>
          <w:rFonts w:eastAsia="楷体_GB2312"/>
          <w:b/>
          <w:color w:val="000000" w:themeColor="text1"/>
          <w14:textFill>
            <w14:solidFill>
              <w14:schemeClr w14:val="tx1"/>
            </w14:solidFill>
          </w14:textFill>
        </w:rPr>
        <w:t>（一）一般公共预算当年拨款规模变化情况</w:t>
      </w:r>
      <w:bookmarkEnd w:id="9"/>
      <w:r>
        <w:rPr>
          <w:rFonts w:eastAsia="楷体_GB2312"/>
          <w:b/>
          <w:color w:val="000000" w:themeColor="text1"/>
          <w14:textFill>
            <w14:solidFill>
              <w14:schemeClr w14:val="tx1"/>
            </w14:solidFill>
          </w14:textFill>
        </w:rPr>
        <w:t>。</w:t>
      </w:r>
    </w:p>
    <w:p w14:paraId="22051651">
      <w:pPr>
        <w:spacing w:line="6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市文化馆202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年一般公共预算当年拨款</w:t>
      </w:r>
      <w:r>
        <w:rPr>
          <w:rFonts w:hint="eastAsia"/>
          <w:color w:val="000000" w:themeColor="text1"/>
          <w:lang w:val="en-US" w:eastAsia="zh-CN"/>
          <w14:textFill>
            <w14:solidFill>
              <w14:schemeClr w14:val="tx1"/>
            </w14:solidFill>
          </w14:textFill>
        </w:rPr>
        <w:t>659.70</w:t>
      </w:r>
      <w:r>
        <w:rPr>
          <w:color w:val="000000" w:themeColor="text1"/>
          <w14:textFill>
            <w14:solidFill>
              <w14:schemeClr w14:val="tx1"/>
            </w14:solidFill>
          </w14:textFill>
        </w:rPr>
        <w:t>万元，比202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年预算数增加</w:t>
      </w:r>
      <w:r>
        <w:rPr>
          <w:rFonts w:hint="eastAsia"/>
          <w:color w:val="000000" w:themeColor="text1"/>
          <w:lang w:val="en-US" w:eastAsia="zh-CN"/>
          <w14:textFill>
            <w14:solidFill>
              <w14:schemeClr w14:val="tx1"/>
            </w14:solidFill>
          </w14:textFill>
        </w:rPr>
        <w:t>56.32</w:t>
      </w:r>
      <w:r>
        <w:rPr>
          <w:color w:val="000000" w:themeColor="text1"/>
          <w14:textFill>
            <w14:solidFill>
              <w14:schemeClr w14:val="tx1"/>
            </w14:solidFill>
          </w14:textFill>
        </w:rPr>
        <w:t>万元，主要是本年预算比上年增加了文化旅游体育与传媒支出预算</w:t>
      </w:r>
      <w:r>
        <w:rPr>
          <w:rFonts w:hint="eastAsia"/>
          <w:color w:val="000000" w:themeColor="text1"/>
          <w:lang w:val="en-US" w:eastAsia="zh-CN"/>
          <w14:textFill>
            <w14:solidFill>
              <w14:schemeClr w14:val="tx1"/>
            </w14:solidFill>
          </w14:textFill>
        </w:rPr>
        <w:t>48.69</w:t>
      </w:r>
      <w:r>
        <w:rPr>
          <w:color w:val="000000" w:themeColor="text1"/>
          <w14:textFill>
            <w14:solidFill>
              <w14:schemeClr w14:val="tx1"/>
            </w14:solidFill>
          </w14:textFill>
        </w:rPr>
        <w:t>万元。</w:t>
      </w:r>
    </w:p>
    <w:p w14:paraId="7C772776">
      <w:pPr>
        <w:spacing w:line="600" w:lineRule="exact"/>
        <w:ind w:firstLine="640" w:firstLineChars="200"/>
        <w:outlineLvl w:val="1"/>
        <w:rPr>
          <w:rFonts w:eastAsia="楷体_GB2312"/>
          <w:b/>
          <w:color w:val="000000" w:themeColor="text1"/>
          <w14:textFill>
            <w14:solidFill>
              <w14:schemeClr w14:val="tx1"/>
            </w14:solidFill>
          </w14:textFill>
        </w:rPr>
      </w:pPr>
      <w:bookmarkStart w:id="10" w:name="_Toc23881"/>
      <w:r>
        <w:rPr>
          <w:rFonts w:eastAsia="楷体_GB2312"/>
          <w:b/>
          <w:color w:val="000000" w:themeColor="text1"/>
          <w14:textFill>
            <w14:solidFill>
              <w14:schemeClr w14:val="tx1"/>
            </w14:solidFill>
          </w14:textFill>
        </w:rPr>
        <w:t>（二）一般公共预算当年拨款结构情况</w:t>
      </w:r>
      <w:bookmarkEnd w:id="10"/>
      <w:r>
        <w:rPr>
          <w:rFonts w:eastAsia="楷体_GB2312"/>
          <w:b/>
          <w:color w:val="000000" w:themeColor="text1"/>
          <w14:textFill>
            <w14:solidFill>
              <w14:schemeClr w14:val="tx1"/>
            </w14:solidFill>
          </w14:textFill>
        </w:rPr>
        <w:t>。</w:t>
      </w:r>
    </w:p>
    <w:p w14:paraId="44922D53">
      <w:pPr>
        <w:spacing w:line="6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文化旅游体育与传媒支出</w:t>
      </w:r>
      <w:r>
        <w:rPr>
          <w:rFonts w:hint="eastAsia"/>
          <w:color w:val="000000" w:themeColor="text1"/>
          <w:lang w:val="en-US" w:eastAsia="zh-CN"/>
          <w14:textFill>
            <w14:solidFill>
              <w14:schemeClr w14:val="tx1"/>
            </w14:solidFill>
          </w14:textFill>
        </w:rPr>
        <w:t>457.49</w:t>
      </w:r>
      <w:r>
        <w:rPr>
          <w:color w:val="000000" w:themeColor="text1"/>
          <w14:textFill>
            <w14:solidFill>
              <w14:schemeClr w14:val="tx1"/>
            </w14:solidFill>
          </w14:textFill>
        </w:rPr>
        <w:t>万元，占</w:t>
      </w:r>
      <w:r>
        <w:rPr>
          <w:rFonts w:hint="eastAsia"/>
          <w:color w:val="000000" w:themeColor="text1"/>
          <w:lang w:val="en-US" w:eastAsia="zh-CN"/>
          <w14:textFill>
            <w14:solidFill>
              <w14:schemeClr w14:val="tx1"/>
            </w14:solidFill>
          </w14:textFill>
        </w:rPr>
        <w:t>69.35</w:t>
      </w:r>
      <w:r>
        <w:rPr>
          <w:color w:val="000000" w:themeColor="text1"/>
          <w14:textFill>
            <w14:solidFill>
              <w14:schemeClr w14:val="tx1"/>
            </w14:solidFill>
          </w14:textFill>
        </w:rPr>
        <w:t>%；社会保障和就业支出12</w:t>
      </w:r>
      <w:r>
        <w:rPr>
          <w:rFonts w:hint="eastAsia"/>
          <w:color w:val="000000" w:themeColor="text1"/>
          <w:lang w:val="en-US" w:eastAsia="zh-CN"/>
          <w14:textFill>
            <w14:solidFill>
              <w14:schemeClr w14:val="tx1"/>
            </w14:solidFill>
          </w14:textFill>
        </w:rPr>
        <w:t>9.32</w:t>
      </w:r>
      <w:r>
        <w:rPr>
          <w:color w:val="000000" w:themeColor="text1"/>
          <w14:textFill>
            <w14:solidFill>
              <w14:schemeClr w14:val="tx1"/>
            </w14:solidFill>
          </w14:textFill>
        </w:rPr>
        <w:t>万元，占</w:t>
      </w:r>
      <w:r>
        <w:rPr>
          <w:rFonts w:hint="eastAsia"/>
          <w:color w:val="000000" w:themeColor="text1"/>
          <w:lang w:val="en-US" w:eastAsia="zh-CN"/>
          <w14:textFill>
            <w14:solidFill>
              <w14:schemeClr w14:val="tx1"/>
            </w14:solidFill>
          </w14:textFill>
        </w:rPr>
        <w:t>19.60</w:t>
      </w:r>
      <w:r>
        <w:rPr>
          <w:color w:val="000000" w:themeColor="text1"/>
          <w14:textFill>
            <w14:solidFill>
              <w14:schemeClr w14:val="tx1"/>
            </w14:solidFill>
          </w14:textFill>
        </w:rPr>
        <w:t>%；卫生健康支出</w:t>
      </w:r>
      <w:r>
        <w:rPr>
          <w:rFonts w:hint="eastAsia"/>
          <w:color w:val="000000" w:themeColor="text1"/>
          <w:lang w:val="en-US" w:eastAsia="zh-CN"/>
          <w14:textFill>
            <w14:solidFill>
              <w14:schemeClr w14:val="tx1"/>
            </w14:solidFill>
          </w14:textFill>
        </w:rPr>
        <w:t>31.88</w:t>
      </w:r>
      <w:r>
        <w:rPr>
          <w:color w:val="000000" w:themeColor="text1"/>
          <w14:textFill>
            <w14:solidFill>
              <w14:schemeClr w14:val="tx1"/>
            </w14:solidFill>
          </w14:textFill>
        </w:rPr>
        <w:t>万元，占</w:t>
      </w:r>
      <w:r>
        <w:rPr>
          <w:rFonts w:hint="eastAsia"/>
          <w:color w:val="000000" w:themeColor="text1"/>
          <w:lang w:val="en-US" w:eastAsia="zh-CN"/>
          <w14:textFill>
            <w14:solidFill>
              <w14:schemeClr w14:val="tx1"/>
            </w14:solidFill>
          </w14:textFill>
        </w:rPr>
        <w:t>4.83</w:t>
      </w:r>
      <w:r>
        <w:rPr>
          <w:color w:val="000000" w:themeColor="text1"/>
          <w14:textFill>
            <w14:solidFill>
              <w14:schemeClr w14:val="tx1"/>
            </w14:solidFill>
          </w14:textFill>
        </w:rPr>
        <w:t>%；住房保障支出</w:t>
      </w:r>
      <w:r>
        <w:rPr>
          <w:rFonts w:hint="eastAsia"/>
          <w:color w:val="000000" w:themeColor="text1"/>
          <w:lang w:val="en-US" w:eastAsia="zh-CN"/>
          <w14:textFill>
            <w14:solidFill>
              <w14:schemeClr w14:val="tx1"/>
            </w14:solidFill>
          </w14:textFill>
        </w:rPr>
        <w:t>41.01</w:t>
      </w:r>
      <w:r>
        <w:rPr>
          <w:color w:val="000000" w:themeColor="text1"/>
          <w14:textFill>
            <w14:solidFill>
              <w14:schemeClr w14:val="tx1"/>
            </w14:solidFill>
          </w14:textFill>
        </w:rPr>
        <w:t>万元，占6.</w:t>
      </w:r>
      <w:r>
        <w:rPr>
          <w:rFonts w:hint="eastAsia"/>
          <w:color w:val="000000" w:themeColor="text1"/>
          <w:lang w:val="en-US" w:eastAsia="zh-CN"/>
          <w14:textFill>
            <w14:solidFill>
              <w14:schemeClr w14:val="tx1"/>
            </w14:solidFill>
          </w14:textFill>
        </w:rPr>
        <w:t>22</w:t>
      </w:r>
      <w:r>
        <w:rPr>
          <w:color w:val="000000" w:themeColor="text1"/>
          <w14:textFill>
            <w14:solidFill>
              <w14:schemeClr w14:val="tx1"/>
            </w14:solidFill>
          </w14:textFill>
        </w:rPr>
        <w:t>%。</w:t>
      </w:r>
    </w:p>
    <w:p w14:paraId="764A8DF1">
      <w:pPr>
        <w:spacing w:line="600" w:lineRule="exact"/>
        <w:ind w:firstLine="640" w:firstLineChars="200"/>
        <w:outlineLvl w:val="1"/>
        <w:rPr>
          <w:rFonts w:eastAsia="楷体_GB2312"/>
          <w:b/>
          <w:color w:val="000000" w:themeColor="text1"/>
          <w14:textFill>
            <w14:solidFill>
              <w14:schemeClr w14:val="tx1"/>
            </w14:solidFill>
          </w14:textFill>
        </w:rPr>
      </w:pPr>
      <w:bookmarkStart w:id="11" w:name="_Toc14713"/>
      <w:r>
        <w:rPr>
          <w:rFonts w:eastAsia="楷体_GB2312"/>
          <w:b/>
          <w:color w:val="000000" w:themeColor="text1"/>
          <w14:textFill>
            <w14:solidFill>
              <w14:schemeClr w14:val="tx1"/>
            </w14:solidFill>
          </w14:textFill>
        </w:rPr>
        <w:t>（三）一般公共预算当年拨款具体使用情况</w:t>
      </w:r>
      <w:bookmarkEnd w:id="11"/>
      <w:r>
        <w:rPr>
          <w:rFonts w:eastAsia="楷体_GB2312"/>
          <w:b/>
          <w:color w:val="000000" w:themeColor="text1"/>
          <w14:textFill>
            <w14:solidFill>
              <w14:schemeClr w14:val="tx1"/>
            </w14:solidFill>
          </w14:textFill>
        </w:rPr>
        <w:t>。</w:t>
      </w:r>
    </w:p>
    <w:p w14:paraId="215782D6">
      <w:pPr>
        <w:spacing w:line="580" w:lineRule="exact"/>
        <w:ind w:firstLine="640" w:firstLineChars="200"/>
        <w:rPr>
          <w:color w:val="000000" w:themeColor="text1"/>
          <w14:textFill>
            <w14:solidFill>
              <w14:schemeClr w14:val="tx1"/>
            </w14:solidFill>
          </w14:textFill>
        </w:rPr>
      </w:pPr>
      <w:bookmarkStart w:id="12" w:name="_Toc19346"/>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文化旅游体育与传媒支出（类）文化和旅游（款）群众文化（项）202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年预算数为</w:t>
      </w:r>
      <w:r>
        <w:rPr>
          <w:rFonts w:hint="eastAsia"/>
          <w:color w:val="000000" w:themeColor="text1"/>
          <w:lang w:val="en-US" w:eastAsia="zh-CN"/>
          <w14:textFill>
            <w14:solidFill>
              <w14:schemeClr w14:val="tx1"/>
            </w14:solidFill>
          </w14:textFill>
        </w:rPr>
        <w:t>382.49</w:t>
      </w:r>
      <w:r>
        <w:rPr>
          <w:color w:val="000000" w:themeColor="text1"/>
          <w14:textFill>
            <w14:solidFill>
              <w14:schemeClr w14:val="tx1"/>
            </w14:solidFill>
          </w14:textFill>
        </w:rPr>
        <w:t>万元，主要用于：工资福利支出、日常公用支出，保证单位正常运转。</w:t>
      </w:r>
    </w:p>
    <w:p w14:paraId="25D57A99">
      <w:pPr>
        <w:spacing w:line="58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文化旅游体育与传媒支出（类）文化和旅游（款）</w:t>
      </w:r>
      <w:r>
        <w:rPr>
          <w:rFonts w:hint="eastAsia"/>
          <w:color w:val="000000" w:themeColor="text1"/>
          <w:lang w:val="en-US" w:eastAsia="zh-CN"/>
          <w14:textFill>
            <w14:solidFill>
              <w14:schemeClr w14:val="tx1"/>
            </w14:solidFill>
          </w14:textFill>
        </w:rPr>
        <w:t>其他文化和旅游支出</w:t>
      </w:r>
      <w:r>
        <w:rPr>
          <w:color w:val="000000" w:themeColor="text1"/>
          <w14:textFill>
            <w14:solidFill>
              <w14:schemeClr w14:val="tx1"/>
            </w14:solidFill>
          </w14:textFill>
        </w:rPr>
        <w:t>（项）202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年预算数为</w:t>
      </w:r>
      <w:r>
        <w:rPr>
          <w:rFonts w:hint="eastAsia"/>
          <w:color w:val="000000" w:themeColor="text1"/>
          <w:lang w:val="en-US" w:eastAsia="zh-CN"/>
          <w14:textFill>
            <w14:solidFill>
              <w14:schemeClr w14:val="tx1"/>
            </w14:solidFill>
          </w14:textFill>
        </w:rPr>
        <w:t>60.00</w:t>
      </w:r>
      <w:r>
        <w:rPr>
          <w:color w:val="000000" w:themeColor="text1"/>
          <w14:textFill>
            <w14:solidFill>
              <w14:schemeClr w14:val="tx1"/>
            </w14:solidFill>
          </w14:textFill>
        </w:rPr>
        <w:t>万元，主要用于：</w:t>
      </w:r>
      <w:r>
        <w:rPr>
          <w:rFonts w:hint="eastAsia"/>
          <w:color w:val="000000" w:themeColor="text1"/>
          <w:lang w:eastAsia="zh-CN"/>
          <w14:textFill>
            <w14:solidFill>
              <w14:schemeClr w14:val="tx1"/>
            </w14:solidFill>
          </w14:textFill>
        </w:rPr>
        <w:t>非遗传承项目，通过数字多媒体等现代化技术手段，全面系统记录代表性传承人掌握的非遗知识和精湛技艺，规范建成视频、音频、图片、工作卷宗等，有效保护传承非物质文化遗产。</w:t>
      </w:r>
    </w:p>
    <w:p w14:paraId="747C0FED">
      <w:pPr>
        <w:spacing w:line="580" w:lineRule="exact"/>
        <w:ind w:firstLine="64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文化旅游体育与传媒支出（类）文化和旅游（款）</w:t>
      </w:r>
      <w:r>
        <w:rPr>
          <w:rFonts w:hint="eastAsia"/>
          <w:color w:val="000000" w:themeColor="text1"/>
          <w:lang w:val="en-US" w:eastAsia="zh-CN"/>
          <w14:textFill>
            <w14:solidFill>
              <w14:schemeClr w14:val="tx1"/>
            </w14:solidFill>
          </w14:textFill>
        </w:rPr>
        <w:t> 其他文化旅游体育与传媒支出</w:t>
      </w:r>
      <w:r>
        <w:rPr>
          <w:color w:val="000000" w:themeColor="text1"/>
          <w14:textFill>
            <w14:solidFill>
              <w14:schemeClr w14:val="tx1"/>
            </w14:solidFill>
          </w14:textFill>
        </w:rPr>
        <w:t>（项）202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年预算数为</w:t>
      </w:r>
      <w:r>
        <w:rPr>
          <w:rFonts w:hint="eastAsia"/>
          <w:color w:val="000000" w:themeColor="text1"/>
          <w:lang w:val="en-US" w:eastAsia="zh-CN"/>
          <w14:textFill>
            <w14:solidFill>
              <w14:schemeClr w14:val="tx1"/>
            </w14:solidFill>
          </w14:textFill>
        </w:rPr>
        <w:t>15.00</w:t>
      </w:r>
      <w:r>
        <w:rPr>
          <w:color w:val="000000" w:themeColor="text1"/>
          <w14:textFill>
            <w14:solidFill>
              <w14:schemeClr w14:val="tx1"/>
            </w14:solidFill>
          </w14:textFill>
        </w:rPr>
        <w:t>万元，主要用于：</w:t>
      </w:r>
      <w:r>
        <w:rPr>
          <w:rFonts w:hint="eastAsia"/>
          <w:color w:val="000000" w:themeColor="text1"/>
          <w:lang w:eastAsia="zh-CN"/>
          <w14:textFill>
            <w14:solidFill>
              <w14:schemeClr w14:val="tx1"/>
            </w14:solidFill>
          </w14:textFill>
        </w:rPr>
        <w:t>免费开放公共文化场所，</w:t>
      </w:r>
      <w:r>
        <w:rPr>
          <w:color w:val="000000" w:themeColor="text1"/>
          <w14:textFill>
            <w14:solidFill>
              <w14:schemeClr w14:val="tx1"/>
            </w14:solidFill>
          </w14:textFill>
        </w:rPr>
        <w:t>保证</w:t>
      </w:r>
      <w:r>
        <w:rPr>
          <w:rFonts w:hint="eastAsia"/>
          <w:color w:val="000000" w:themeColor="text1"/>
          <w:lang w:eastAsia="zh-CN"/>
          <w14:textFill>
            <w14:solidFill>
              <w14:schemeClr w14:val="tx1"/>
            </w14:solidFill>
          </w14:textFill>
        </w:rPr>
        <w:t>对外开放全年不少于</w:t>
      </w:r>
      <w:r>
        <w:rPr>
          <w:rFonts w:hint="eastAsia"/>
          <w:color w:val="000000" w:themeColor="text1"/>
          <w:lang w:val="en-US" w:eastAsia="zh-CN"/>
          <w14:textFill>
            <w14:solidFill>
              <w14:schemeClr w14:val="tx1"/>
            </w14:solidFill>
          </w14:textFill>
        </w:rPr>
        <w:t>200场次</w:t>
      </w:r>
      <w:r>
        <w:rPr>
          <w:color w:val="000000" w:themeColor="text1"/>
          <w14:textFill>
            <w14:solidFill>
              <w14:schemeClr w14:val="tx1"/>
            </w14:solidFill>
          </w14:textFill>
        </w:rPr>
        <w:t>。</w:t>
      </w:r>
    </w:p>
    <w:p w14:paraId="35C26D35">
      <w:pPr>
        <w:spacing w:line="580" w:lineRule="exact"/>
        <w:ind w:firstLine="64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社会保障和就业支出（类）行政事业单位养老支出（款）事业单位离退休（项）202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年预算数为7</w:t>
      </w:r>
      <w:r>
        <w:rPr>
          <w:rFonts w:hint="eastAsia"/>
          <w:color w:val="000000" w:themeColor="text1"/>
          <w:lang w:val="en-US" w:eastAsia="zh-CN"/>
          <w14:textFill>
            <w14:solidFill>
              <w14:schemeClr w14:val="tx1"/>
            </w14:solidFill>
          </w14:textFill>
        </w:rPr>
        <w:t>5.88</w:t>
      </w:r>
      <w:r>
        <w:rPr>
          <w:color w:val="000000" w:themeColor="text1"/>
          <w14:textFill>
            <w14:solidFill>
              <w14:schemeClr w14:val="tx1"/>
            </w14:solidFill>
          </w14:textFill>
        </w:rPr>
        <w:t>万元，主要用于：离退休费、离退休医疗费补助及离退休公用经费，保证单位正常运转。</w:t>
      </w:r>
    </w:p>
    <w:p w14:paraId="77EA88AC">
      <w:pPr>
        <w:spacing w:line="580" w:lineRule="exact"/>
        <w:ind w:firstLine="640" w:firstLineChars="200"/>
        <w:rPr>
          <w:color w:val="000000" w:themeColor="text1"/>
          <w14:textFill>
            <w14:solidFill>
              <w14:schemeClr w14:val="tx1"/>
            </w14:solidFill>
          </w14:textFill>
        </w:rPr>
      </w:pPr>
    </w:p>
    <w:p w14:paraId="7A2F439F">
      <w:pPr>
        <w:spacing w:line="580" w:lineRule="exact"/>
        <w:ind w:firstLine="640" w:firstLineChars="200"/>
        <w:rPr>
          <w:color w:val="000000" w:themeColor="text1"/>
          <w14:textFill>
            <w14:solidFill>
              <w14:schemeClr w14:val="tx1"/>
            </w14:solidFill>
          </w14:textFill>
        </w:rPr>
      </w:pPr>
    </w:p>
    <w:p w14:paraId="64B91296">
      <w:pPr>
        <w:spacing w:line="580" w:lineRule="exact"/>
        <w:ind w:firstLine="64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社会保障和就业支出（类）行政事业单位养老支出（款）机关事业单位基本养老保险缴费支出（项）202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年预算数为5</w:t>
      </w:r>
      <w:r>
        <w:rPr>
          <w:rFonts w:hint="eastAsia"/>
          <w:color w:val="000000" w:themeColor="text1"/>
          <w:lang w:val="en-US" w:eastAsia="zh-CN"/>
          <w14:textFill>
            <w14:solidFill>
              <w14:schemeClr w14:val="tx1"/>
            </w14:solidFill>
          </w14:textFill>
        </w:rPr>
        <w:t>3.44</w:t>
      </w:r>
      <w:r>
        <w:rPr>
          <w:color w:val="000000" w:themeColor="text1"/>
          <w14:textFill>
            <w14:solidFill>
              <w14:schemeClr w14:val="tx1"/>
            </w14:solidFill>
          </w14:textFill>
        </w:rPr>
        <w:t>万元，主要用于：机关职工养老保险缴费单位缴款支出，保证单位正常运转。</w:t>
      </w:r>
    </w:p>
    <w:p w14:paraId="31F5A199">
      <w:pPr>
        <w:spacing w:line="580" w:lineRule="exact"/>
        <w:ind w:firstLine="64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卫生健康支出（类）行政事业单位医疗（款）事业单位医疗支出（项）202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年预算数为2</w:t>
      </w:r>
      <w:r>
        <w:rPr>
          <w:rFonts w:hint="eastAsia"/>
          <w:color w:val="000000" w:themeColor="text1"/>
          <w:lang w:val="en-US" w:eastAsia="zh-CN"/>
          <w14:textFill>
            <w14:solidFill>
              <w14:schemeClr w14:val="tx1"/>
            </w14:solidFill>
          </w14:textFill>
        </w:rPr>
        <w:t>5.72</w:t>
      </w:r>
      <w:r>
        <w:rPr>
          <w:color w:val="000000" w:themeColor="text1"/>
          <w14:textFill>
            <w14:solidFill>
              <w14:schemeClr w14:val="tx1"/>
            </w14:solidFill>
          </w14:textFill>
        </w:rPr>
        <w:t>万元，主要用于：单位职工基本医疗保险缴费支出，保证单位正常运转。</w:t>
      </w:r>
    </w:p>
    <w:p w14:paraId="7E0224F0">
      <w:pPr>
        <w:spacing w:line="580" w:lineRule="exact"/>
        <w:ind w:firstLine="64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卫生健康支出（类）行政事业单位医疗（款）公务员医疗补助（项）202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年预算数为</w:t>
      </w:r>
      <w:r>
        <w:rPr>
          <w:rFonts w:hint="eastAsia"/>
          <w:color w:val="000000" w:themeColor="text1"/>
          <w:lang w:val="en-US" w:eastAsia="zh-CN"/>
          <w14:textFill>
            <w14:solidFill>
              <w14:schemeClr w14:val="tx1"/>
            </w14:solidFill>
          </w14:textFill>
        </w:rPr>
        <w:t>6.16</w:t>
      </w:r>
      <w:r>
        <w:rPr>
          <w:color w:val="000000" w:themeColor="text1"/>
          <w14:textFill>
            <w14:solidFill>
              <w14:schemeClr w14:val="tx1"/>
            </w14:solidFill>
          </w14:textFill>
        </w:rPr>
        <w:t>万元，主要用于：单位职工公务员医疗补助缴费支出，保证单位正常运转。</w:t>
      </w:r>
    </w:p>
    <w:p w14:paraId="0E9CC4ED">
      <w:pPr>
        <w:spacing w:line="580" w:lineRule="exact"/>
        <w:ind w:firstLine="64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住房保障支出（类）住房改革支出（款）住房公积金（项）202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年预算数为</w:t>
      </w:r>
      <w:r>
        <w:rPr>
          <w:rFonts w:hint="eastAsia"/>
          <w:color w:val="000000" w:themeColor="text1"/>
          <w:lang w:val="en-US" w:eastAsia="zh-CN"/>
          <w14:textFill>
            <w14:solidFill>
              <w14:schemeClr w14:val="tx1"/>
            </w14:solidFill>
          </w14:textFill>
        </w:rPr>
        <w:t>41.01</w:t>
      </w:r>
      <w:r>
        <w:rPr>
          <w:color w:val="000000" w:themeColor="text1"/>
          <w14:textFill>
            <w14:solidFill>
              <w14:schemeClr w14:val="tx1"/>
            </w14:solidFill>
          </w14:textFill>
        </w:rPr>
        <w:t>万元，主要用于：职工住房公积金单位缴款支出，保证单位正常运转。</w:t>
      </w:r>
    </w:p>
    <w:p w14:paraId="4D1A9193">
      <w:pPr>
        <w:spacing w:line="600" w:lineRule="exact"/>
        <w:ind w:firstLine="640" w:firstLineChars="200"/>
        <w:outlineLvl w:val="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六、一般公共预算基本支出情况说明</w:t>
      </w:r>
      <w:bookmarkEnd w:id="12"/>
    </w:p>
    <w:p w14:paraId="0AE43FCC">
      <w:pPr>
        <w:spacing w:line="6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市文化馆202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年一般公共预算基本支出</w:t>
      </w:r>
      <w:r>
        <w:rPr>
          <w:rFonts w:hint="eastAsia"/>
          <w:color w:val="000000" w:themeColor="text1"/>
          <w:lang w:val="en-US" w:eastAsia="zh-CN"/>
          <w14:textFill>
            <w14:solidFill>
              <w14:schemeClr w14:val="tx1"/>
            </w14:solidFill>
          </w14:textFill>
        </w:rPr>
        <w:t>570.20</w:t>
      </w:r>
      <w:r>
        <w:rPr>
          <w:color w:val="000000" w:themeColor="text1"/>
          <w14:textFill>
            <w14:solidFill>
              <w14:schemeClr w14:val="tx1"/>
            </w14:solidFill>
          </w14:textFill>
        </w:rPr>
        <w:t>万元，其中：</w:t>
      </w:r>
    </w:p>
    <w:p w14:paraId="0AD0F072">
      <w:pPr>
        <w:spacing w:line="600" w:lineRule="exact"/>
        <w:ind w:firstLine="640" w:firstLineChars="200"/>
        <w:rPr>
          <w:color w:val="000000" w:themeColor="text1"/>
          <w:u w:val="single"/>
          <w14:textFill>
            <w14:solidFill>
              <w14:schemeClr w14:val="tx1"/>
            </w14:solidFill>
          </w14:textFill>
        </w:rPr>
      </w:pPr>
      <w:r>
        <w:rPr>
          <w:color w:val="000000" w:themeColor="text1"/>
          <w14:textFill>
            <w14:solidFill>
              <w14:schemeClr w14:val="tx1"/>
            </w14:solidFill>
          </w14:textFill>
        </w:rPr>
        <w:t>人员经费5</w:t>
      </w:r>
      <w:r>
        <w:rPr>
          <w:rFonts w:hint="eastAsia"/>
          <w:color w:val="000000" w:themeColor="text1"/>
          <w:lang w:val="en-US" w:eastAsia="zh-CN"/>
          <w14:textFill>
            <w14:solidFill>
              <w14:schemeClr w14:val="tx1"/>
            </w14:solidFill>
          </w14:textFill>
        </w:rPr>
        <w:t>31.71</w:t>
      </w:r>
      <w:r>
        <w:rPr>
          <w:color w:val="000000" w:themeColor="text1"/>
          <w14:textFill>
            <w14:solidFill>
              <w14:schemeClr w14:val="tx1"/>
            </w14:solidFill>
          </w14:textFill>
        </w:rPr>
        <w:t>万元，主要包括：基本工资</w:t>
      </w:r>
      <w:r>
        <w:rPr>
          <w:rFonts w:hint="eastAsia"/>
          <w:color w:val="000000" w:themeColor="text1"/>
          <w:lang w:val="en-US" w:eastAsia="zh-CN"/>
          <w14:textFill>
            <w14:solidFill>
              <w14:schemeClr w14:val="tx1"/>
            </w14:solidFill>
          </w14:textFill>
        </w:rPr>
        <w:t>136.74</w:t>
      </w:r>
      <w:r>
        <w:rPr>
          <w:color w:val="000000" w:themeColor="text1"/>
          <w14:textFill>
            <w14:solidFill>
              <w14:schemeClr w14:val="tx1"/>
            </w14:solidFill>
          </w14:textFill>
        </w:rPr>
        <w:t>万元、津贴补贴</w:t>
      </w:r>
      <w:r>
        <w:rPr>
          <w:rFonts w:hint="eastAsia"/>
          <w:color w:val="000000" w:themeColor="text1"/>
          <w:lang w:val="en-US" w:eastAsia="zh-CN"/>
          <w14:textFill>
            <w14:solidFill>
              <w14:schemeClr w14:val="tx1"/>
            </w14:solidFill>
          </w14:textFill>
        </w:rPr>
        <w:t>13.46</w:t>
      </w:r>
      <w:r>
        <w:rPr>
          <w:color w:val="000000" w:themeColor="text1"/>
          <w14:textFill>
            <w14:solidFill>
              <w14:schemeClr w14:val="tx1"/>
            </w14:solidFill>
          </w14:textFill>
        </w:rPr>
        <w:t>万元、绩效工资</w:t>
      </w:r>
      <w:r>
        <w:rPr>
          <w:rFonts w:hint="eastAsia"/>
          <w:color w:val="000000" w:themeColor="text1"/>
          <w:lang w:val="en-US" w:eastAsia="zh-CN"/>
          <w14:textFill>
            <w14:solidFill>
              <w14:schemeClr w14:val="tx1"/>
            </w14:solidFill>
          </w14:textFill>
        </w:rPr>
        <w:t>177.81</w:t>
      </w:r>
      <w:r>
        <w:rPr>
          <w:color w:val="000000" w:themeColor="text1"/>
          <w14:textFill>
            <w14:solidFill>
              <w14:schemeClr w14:val="tx1"/>
            </w14:solidFill>
          </w14:textFill>
        </w:rPr>
        <w:t>万元、机关事业单位基本养老保险缴费</w:t>
      </w:r>
      <w:r>
        <w:rPr>
          <w:rFonts w:hint="eastAsia"/>
          <w:color w:val="000000" w:themeColor="text1"/>
          <w:lang w:val="en-US" w:eastAsia="zh-CN"/>
          <w14:textFill>
            <w14:solidFill>
              <w14:schemeClr w14:val="tx1"/>
            </w14:solidFill>
          </w14:textFill>
        </w:rPr>
        <w:t>53.44</w:t>
      </w:r>
      <w:r>
        <w:rPr>
          <w:color w:val="000000" w:themeColor="text1"/>
          <w14:textFill>
            <w14:solidFill>
              <w14:schemeClr w14:val="tx1"/>
            </w14:solidFill>
          </w14:textFill>
        </w:rPr>
        <w:t>万元、职工基本医疗保险缴费</w:t>
      </w:r>
      <w:r>
        <w:rPr>
          <w:rFonts w:hint="eastAsia"/>
          <w:color w:val="000000" w:themeColor="text1"/>
          <w:lang w:val="en-US" w:eastAsia="zh-CN"/>
          <w14:textFill>
            <w14:solidFill>
              <w14:schemeClr w14:val="tx1"/>
            </w14:solidFill>
          </w14:textFill>
        </w:rPr>
        <w:t>25.72</w:t>
      </w:r>
      <w:r>
        <w:rPr>
          <w:color w:val="000000" w:themeColor="text1"/>
          <w14:textFill>
            <w14:solidFill>
              <w14:schemeClr w14:val="tx1"/>
            </w14:solidFill>
          </w14:textFill>
        </w:rPr>
        <w:t>万元、公务员医疗补助缴费</w:t>
      </w:r>
      <w:r>
        <w:rPr>
          <w:rFonts w:hint="eastAsia"/>
          <w:color w:val="000000" w:themeColor="text1"/>
          <w:lang w:val="en-US" w:eastAsia="zh-CN"/>
          <w14:textFill>
            <w14:solidFill>
              <w14:schemeClr w14:val="tx1"/>
            </w14:solidFill>
          </w14:textFill>
        </w:rPr>
        <w:t>6.16</w:t>
      </w:r>
      <w:r>
        <w:rPr>
          <w:color w:val="000000" w:themeColor="text1"/>
          <w14:textFill>
            <w14:solidFill>
              <w14:schemeClr w14:val="tx1"/>
            </w14:solidFill>
          </w14:textFill>
        </w:rPr>
        <w:t>万元、其他社会保障缴费</w:t>
      </w:r>
      <w:r>
        <w:rPr>
          <w:rFonts w:hint="eastAsia"/>
          <w:color w:val="000000" w:themeColor="text1"/>
          <w:lang w:val="en-US" w:eastAsia="zh-CN"/>
          <w14:textFill>
            <w14:solidFill>
              <w14:schemeClr w14:val="tx1"/>
            </w14:solidFill>
          </w14:textFill>
        </w:rPr>
        <w:t>2.67</w:t>
      </w:r>
      <w:r>
        <w:rPr>
          <w:color w:val="000000" w:themeColor="text1"/>
          <w14:textFill>
            <w14:solidFill>
              <w14:schemeClr w14:val="tx1"/>
            </w14:solidFill>
          </w14:textFill>
        </w:rPr>
        <w:t>万元、住房公积金</w:t>
      </w:r>
      <w:r>
        <w:rPr>
          <w:rFonts w:hint="eastAsia"/>
          <w:color w:val="000000" w:themeColor="text1"/>
          <w:lang w:val="en-US" w:eastAsia="zh-CN"/>
          <w14:textFill>
            <w14:solidFill>
              <w14:schemeClr w14:val="tx1"/>
            </w14:solidFill>
          </w14:textFill>
        </w:rPr>
        <w:t>41.01</w:t>
      </w:r>
      <w:r>
        <w:rPr>
          <w:color w:val="000000" w:themeColor="text1"/>
          <w14:textFill>
            <w14:solidFill>
              <w14:schemeClr w14:val="tx1"/>
            </w14:solidFill>
          </w14:textFill>
        </w:rPr>
        <w:t>万元、其他工资福利支出5.</w:t>
      </w:r>
      <w:r>
        <w:rPr>
          <w:rFonts w:hint="eastAsia"/>
          <w:color w:val="000000" w:themeColor="text1"/>
          <w:lang w:val="en-US" w:eastAsia="zh-CN"/>
          <w14:textFill>
            <w14:solidFill>
              <w14:schemeClr w14:val="tx1"/>
            </w14:solidFill>
          </w14:textFill>
        </w:rPr>
        <w:t>98</w:t>
      </w:r>
      <w:r>
        <w:rPr>
          <w:color w:val="000000" w:themeColor="text1"/>
          <w14:textFill>
            <w14:solidFill>
              <w14:schemeClr w14:val="tx1"/>
            </w14:solidFill>
          </w14:textFill>
        </w:rPr>
        <w:t>万元、生活补助6</w:t>
      </w:r>
      <w:r>
        <w:rPr>
          <w:rFonts w:hint="eastAsia"/>
          <w:color w:val="000000" w:themeColor="text1"/>
          <w:lang w:val="en-US" w:eastAsia="zh-CN"/>
          <w14:textFill>
            <w14:solidFill>
              <w14:schemeClr w14:val="tx1"/>
            </w14:solidFill>
          </w14:textFill>
        </w:rPr>
        <w:t>3.21</w:t>
      </w:r>
      <w:r>
        <w:rPr>
          <w:color w:val="000000" w:themeColor="text1"/>
          <w14:textFill>
            <w14:solidFill>
              <w14:schemeClr w14:val="tx1"/>
            </w14:solidFill>
          </w14:textFill>
        </w:rPr>
        <w:t>万元、医疗费补助5.</w:t>
      </w:r>
      <w:r>
        <w:rPr>
          <w:rFonts w:hint="eastAsia"/>
          <w:color w:val="000000" w:themeColor="text1"/>
          <w:lang w:val="en-US" w:eastAsia="zh-CN"/>
          <w14:textFill>
            <w14:solidFill>
              <w14:schemeClr w14:val="tx1"/>
            </w14:solidFill>
          </w14:textFill>
        </w:rPr>
        <w:t>53</w:t>
      </w:r>
      <w:r>
        <w:rPr>
          <w:color w:val="000000" w:themeColor="text1"/>
          <w14:textFill>
            <w14:solidFill>
              <w14:schemeClr w14:val="tx1"/>
            </w14:solidFill>
          </w14:textFill>
        </w:rPr>
        <w:t>万元。</w:t>
      </w:r>
    </w:p>
    <w:p w14:paraId="0E671D63">
      <w:pPr>
        <w:spacing w:line="600" w:lineRule="exact"/>
        <w:ind w:firstLine="640" w:firstLineChars="200"/>
        <w:rPr>
          <w:rFonts w:eastAsia="仿宋"/>
          <w:color w:val="000000" w:themeColor="text1"/>
          <w14:textFill>
            <w14:solidFill>
              <w14:schemeClr w14:val="tx1"/>
            </w14:solidFill>
          </w14:textFill>
        </w:rPr>
      </w:pPr>
      <w:r>
        <w:rPr>
          <w:color w:val="000000" w:themeColor="text1"/>
          <w14:textFill>
            <w14:solidFill>
              <w14:schemeClr w14:val="tx1"/>
            </w14:solidFill>
          </w14:textFill>
        </w:rPr>
        <w:t>公用经费3</w:t>
      </w:r>
      <w:r>
        <w:rPr>
          <w:rFonts w:hint="eastAsia"/>
          <w:color w:val="000000" w:themeColor="text1"/>
          <w:lang w:val="en-US" w:eastAsia="zh-CN"/>
          <w14:textFill>
            <w14:solidFill>
              <w14:schemeClr w14:val="tx1"/>
            </w14:solidFill>
          </w14:textFill>
        </w:rPr>
        <w:t>8.49</w:t>
      </w:r>
      <w:r>
        <w:rPr>
          <w:color w:val="000000" w:themeColor="text1"/>
          <w14:textFill>
            <w14:solidFill>
              <w14:schemeClr w14:val="tx1"/>
            </w14:solidFill>
          </w14:textFill>
        </w:rPr>
        <w:t>万元，</w:t>
      </w:r>
      <w:r>
        <w:rPr>
          <w:rFonts w:eastAsia="仿宋"/>
          <w:color w:val="000000" w:themeColor="text1"/>
          <w14:textFill>
            <w14:solidFill>
              <w14:schemeClr w14:val="tx1"/>
            </w14:solidFill>
          </w14:textFill>
        </w:rPr>
        <w:t>主要包括：办公费</w:t>
      </w:r>
      <w:r>
        <w:rPr>
          <w:rFonts w:hint="eastAsia" w:eastAsia="仿宋"/>
          <w:color w:val="000000" w:themeColor="text1"/>
          <w:kern w:val="0"/>
          <w:lang w:val="en-US" w:eastAsia="zh-CN" w:bidi="ar"/>
          <w14:textFill>
            <w14:solidFill>
              <w14:schemeClr w14:val="tx1"/>
            </w14:solidFill>
          </w14:textFill>
        </w:rPr>
        <w:t>0.53</w:t>
      </w:r>
      <w:r>
        <w:rPr>
          <w:rFonts w:eastAsia="仿宋"/>
          <w:color w:val="000000" w:themeColor="text1"/>
          <w14:textFill>
            <w14:solidFill>
              <w14:schemeClr w14:val="tx1"/>
            </w14:solidFill>
          </w14:textFill>
        </w:rPr>
        <w:t>万元、</w:t>
      </w:r>
      <w:r>
        <w:rPr>
          <w:rFonts w:hint="eastAsia" w:eastAsia="仿宋"/>
          <w:color w:val="000000" w:themeColor="text1"/>
          <w:lang w:eastAsia="zh-CN"/>
          <w14:textFill>
            <w14:solidFill>
              <w14:schemeClr w14:val="tx1"/>
            </w14:solidFill>
          </w14:textFill>
        </w:rPr>
        <w:t>委托业务</w:t>
      </w:r>
      <w:r>
        <w:rPr>
          <w:rFonts w:eastAsia="仿宋"/>
          <w:color w:val="000000" w:themeColor="text1"/>
          <w14:textFill>
            <w14:solidFill>
              <w14:schemeClr w14:val="tx1"/>
            </w14:solidFill>
          </w14:textFill>
        </w:rPr>
        <w:t>费</w:t>
      </w:r>
      <w:r>
        <w:rPr>
          <w:rFonts w:hint="eastAsia" w:eastAsia="仿宋"/>
          <w:color w:val="000000" w:themeColor="text1"/>
          <w:lang w:val="en-US" w:eastAsia="zh-CN"/>
          <w14:textFill>
            <w14:solidFill>
              <w14:schemeClr w14:val="tx1"/>
            </w14:solidFill>
          </w14:textFill>
        </w:rPr>
        <w:t>5</w:t>
      </w:r>
      <w:r>
        <w:rPr>
          <w:rFonts w:hint="eastAsia" w:eastAsia="仿宋"/>
          <w:color w:val="000000" w:themeColor="text1"/>
          <w:kern w:val="0"/>
          <w:lang w:val="en-US" w:eastAsia="zh-CN" w:bidi="ar"/>
          <w14:textFill>
            <w14:solidFill>
              <w14:schemeClr w14:val="tx1"/>
            </w14:solidFill>
          </w14:textFill>
        </w:rPr>
        <w:t>.00</w:t>
      </w:r>
      <w:r>
        <w:rPr>
          <w:rFonts w:eastAsia="仿宋"/>
          <w:color w:val="000000" w:themeColor="text1"/>
          <w14:textFill>
            <w14:solidFill>
              <w14:schemeClr w14:val="tx1"/>
            </w14:solidFill>
          </w14:textFill>
        </w:rPr>
        <w:t>元、差旅费</w:t>
      </w:r>
      <w:r>
        <w:rPr>
          <w:rFonts w:hint="eastAsia" w:eastAsia="仿宋"/>
          <w:color w:val="000000" w:themeColor="text1"/>
          <w:lang w:val="en-US" w:eastAsia="zh-CN"/>
          <w14:textFill>
            <w14:solidFill>
              <w14:schemeClr w14:val="tx1"/>
            </w14:solidFill>
          </w14:textFill>
        </w:rPr>
        <w:t>7.00</w:t>
      </w:r>
      <w:r>
        <w:rPr>
          <w:rFonts w:eastAsia="仿宋"/>
          <w:color w:val="000000" w:themeColor="text1"/>
          <w14:textFill>
            <w14:solidFill>
              <w14:schemeClr w14:val="tx1"/>
            </w14:solidFill>
          </w14:textFill>
        </w:rPr>
        <w:t>万元、维修（护）费</w:t>
      </w:r>
      <w:r>
        <w:rPr>
          <w:rFonts w:hint="eastAsia" w:eastAsia="仿宋"/>
          <w:color w:val="000000" w:themeColor="text1"/>
          <w:kern w:val="0"/>
          <w:lang w:val="en-US" w:eastAsia="zh-CN" w:bidi="ar"/>
          <w14:textFill>
            <w14:solidFill>
              <w14:schemeClr w14:val="tx1"/>
            </w14:solidFill>
          </w14:textFill>
        </w:rPr>
        <w:t>0.60</w:t>
      </w:r>
      <w:r>
        <w:rPr>
          <w:rFonts w:eastAsia="仿宋"/>
          <w:color w:val="000000" w:themeColor="text1"/>
          <w14:textFill>
            <w14:solidFill>
              <w14:schemeClr w14:val="tx1"/>
            </w14:solidFill>
          </w14:textFill>
        </w:rPr>
        <w:t>万元、会议费</w:t>
      </w:r>
      <w:r>
        <w:rPr>
          <w:rFonts w:eastAsia="仿宋"/>
          <w:color w:val="000000" w:themeColor="text1"/>
          <w:kern w:val="0"/>
          <w:lang w:bidi="ar"/>
          <w14:textFill>
            <w14:solidFill>
              <w14:schemeClr w14:val="tx1"/>
            </w14:solidFill>
          </w14:textFill>
        </w:rPr>
        <w:t>0.1</w:t>
      </w:r>
      <w:r>
        <w:rPr>
          <w:rFonts w:hint="eastAsia" w:eastAsia="仿宋"/>
          <w:color w:val="000000" w:themeColor="text1"/>
          <w:kern w:val="0"/>
          <w:lang w:val="en-US" w:eastAsia="zh-CN" w:bidi="ar"/>
          <w14:textFill>
            <w14:solidFill>
              <w14:schemeClr w14:val="tx1"/>
            </w14:solidFill>
          </w14:textFill>
        </w:rPr>
        <w:t>4</w:t>
      </w:r>
      <w:r>
        <w:rPr>
          <w:rFonts w:eastAsia="仿宋"/>
          <w:color w:val="000000" w:themeColor="text1"/>
          <w14:textFill>
            <w14:solidFill>
              <w14:schemeClr w14:val="tx1"/>
            </w14:solidFill>
          </w14:textFill>
        </w:rPr>
        <w:t>万元、培训费</w:t>
      </w:r>
      <w:r>
        <w:rPr>
          <w:rFonts w:eastAsia="仿宋"/>
          <w:color w:val="000000" w:themeColor="text1"/>
          <w:kern w:val="0"/>
          <w:lang w:bidi="ar"/>
          <w14:textFill>
            <w14:solidFill>
              <w14:schemeClr w14:val="tx1"/>
            </w14:solidFill>
          </w14:textFill>
        </w:rPr>
        <w:t>0.</w:t>
      </w:r>
      <w:r>
        <w:rPr>
          <w:rFonts w:hint="eastAsia" w:eastAsia="仿宋"/>
          <w:color w:val="000000" w:themeColor="text1"/>
          <w:kern w:val="0"/>
          <w:lang w:val="en-US" w:eastAsia="zh-CN" w:bidi="ar"/>
          <w14:textFill>
            <w14:solidFill>
              <w14:schemeClr w14:val="tx1"/>
            </w14:solidFill>
          </w14:textFill>
        </w:rPr>
        <w:t>29</w:t>
      </w:r>
      <w:r>
        <w:rPr>
          <w:rFonts w:eastAsia="仿宋"/>
          <w:color w:val="000000" w:themeColor="text1"/>
          <w14:textFill>
            <w14:solidFill>
              <w14:schemeClr w14:val="tx1"/>
            </w14:solidFill>
          </w14:textFill>
        </w:rPr>
        <w:t>万元、公务接待费</w:t>
      </w:r>
      <w:r>
        <w:rPr>
          <w:rFonts w:eastAsia="仿宋"/>
          <w:color w:val="000000" w:themeColor="text1"/>
          <w:kern w:val="0"/>
          <w:lang w:bidi="ar"/>
          <w14:textFill>
            <w14:solidFill>
              <w14:schemeClr w14:val="tx1"/>
            </w14:solidFill>
          </w14:textFill>
        </w:rPr>
        <w:t>0.44</w:t>
      </w:r>
      <w:r>
        <w:rPr>
          <w:rFonts w:eastAsia="仿宋"/>
          <w:color w:val="000000" w:themeColor="text1"/>
          <w14:textFill>
            <w14:solidFill>
              <w14:schemeClr w14:val="tx1"/>
            </w14:solidFill>
          </w14:textFill>
        </w:rPr>
        <w:t>万元、工会经费</w:t>
      </w:r>
      <w:r>
        <w:rPr>
          <w:rFonts w:eastAsia="仿宋"/>
          <w:color w:val="000000" w:themeColor="text1"/>
          <w:kern w:val="0"/>
          <w:lang w:bidi="ar"/>
          <w14:textFill>
            <w14:solidFill>
              <w14:schemeClr w14:val="tx1"/>
            </w14:solidFill>
          </w14:textFill>
        </w:rPr>
        <w:t>6.</w:t>
      </w:r>
      <w:r>
        <w:rPr>
          <w:rFonts w:hint="eastAsia" w:eastAsia="仿宋"/>
          <w:color w:val="000000" w:themeColor="text1"/>
          <w:kern w:val="0"/>
          <w:lang w:val="en-US" w:eastAsia="zh-CN" w:bidi="ar"/>
          <w14:textFill>
            <w14:solidFill>
              <w14:schemeClr w14:val="tx1"/>
            </w14:solidFill>
          </w14:textFill>
        </w:rPr>
        <w:t>56</w:t>
      </w:r>
      <w:r>
        <w:rPr>
          <w:rFonts w:eastAsia="仿宋"/>
          <w:color w:val="000000" w:themeColor="text1"/>
          <w14:textFill>
            <w14:solidFill>
              <w14:schemeClr w14:val="tx1"/>
            </w14:solidFill>
          </w14:textFill>
        </w:rPr>
        <w:t>万元、福利费</w:t>
      </w:r>
      <w:r>
        <w:rPr>
          <w:rFonts w:eastAsia="仿宋"/>
          <w:color w:val="000000" w:themeColor="text1"/>
          <w:kern w:val="0"/>
          <w:lang w:bidi="ar"/>
          <w14:textFill>
            <w14:solidFill>
              <w14:schemeClr w14:val="tx1"/>
            </w14:solidFill>
          </w14:textFill>
        </w:rPr>
        <w:t>5.</w:t>
      </w:r>
      <w:r>
        <w:rPr>
          <w:rFonts w:hint="eastAsia" w:eastAsia="仿宋"/>
          <w:color w:val="000000" w:themeColor="text1"/>
          <w:kern w:val="0"/>
          <w:lang w:val="en-US" w:eastAsia="zh-CN" w:bidi="ar"/>
          <w14:textFill>
            <w14:solidFill>
              <w14:schemeClr w14:val="tx1"/>
            </w14:solidFill>
          </w14:textFill>
        </w:rPr>
        <w:t>77</w:t>
      </w:r>
      <w:r>
        <w:rPr>
          <w:rFonts w:eastAsia="仿宋"/>
          <w:color w:val="000000" w:themeColor="text1"/>
          <w14:textFill>
            <w14:solidFill>
              <w14:schemeClr w14:val="tx1"/>
            </w14:solidFill>
          </w14:textFill>
        </w:rPr>
        <w:t>万元、公务用车运行维护费</w:t>
      </w:r>
      <w:r>
        <w:rPr>
          <w:rFonts w:eastAsia="仿宋"/>
          <w:color w:val="000000" w:themeColor="text1"/>
          <w:kern w:val="0"/>
          <w:lang w:bidi="ar"/>
          <w14:textFill>
            <w14:solidFill>
              <w14:schemeClr w14:val="tx1"/>
            </w14:solidFill>
          </w14:textFill>
        </w:rPr>
        <w:t>2.27</w:t>
      </w:r>
      <w:r>
        <w:rPr>
          <w:rFonts w:eastAsia="仿宋"/>
          <w:color w:val="000000" w:themeColor="text1"/>
          <w14:textFill>
            <w14:solidFill>
              <w14:schemeClr w14:val="tx1"/>
            </w14:solidFill>
          </w14:textFill>
        </w:rPr>
        <w:t>万元、其他商品服务支出</w:t>
      </w:r>
      <w:r>
        <w:rPr>
          <w:rFonts w:hint="eastAsia" w:eastAsia="仿宋"/>
          <w:color w:val="000000" w:themeColor="text1"/>
          <w:kern w:val="0"/>
          <w:lang w:val="en-US" w:eastAsia="zh-CN" w:bidi="ar"/>
          <w14:textFill>
            <w14:solidFill>
              <w14:schemeClr w14:val="tx1"/>
            </w14:solidFill>
          </w14:textFill>
        </w:rPr>
        <w:t>9.89</w:t>
      </w:r>
      <w:r>
        <w:rPr>
          <w:rFonts w:eastAsia="仿宋"/>
          <w:color w:val="000000" w:themeColor="text1"/>
          <w14:textFill>
            <w14:solidFill>
              <w14:schemeClr w14:val="tx1"/>
            </w14:solidFill>
          </w14:textFill>
        </w:rPr>
        <w:t>万元（包含党建经费、编制内聘用人员公用经费、离退休公用经费等）。</w:t>
      </w:r>
    </w:p>
    <w:p w14:paraId="4E294ED7">
      <w:pPr>
        <w:spacing w:line="600" w:lineRule="exact"/>
        <w:ind w:firstLine="640" w:firstLineChars="200"/>
        <w:outlineLvl w:val="0"/>
        <w:rPr>
          <w:rFonts w:eastAsia="黑体"/>
          <w:color w:val="000000" w:themeColor="text1"/>
          <w14:textFill>
            <w14:solidFill>
              <w14:schemeClr w14:val="tx1"/>
            </w14:solidFill>
          </w14:textFill>
        </w:rPr>
      </w:pPr>
      <w:bookmarkStart w:id="13" w:name="_Toc6070"/>
      <w:r>
        <w:rPr>
          <w:rFonts w:eastAsia="黑体"/>
          <w:color w:val="000000" w:themeColor="text1"/>
          <w14:textFill>
            <w14:solidFill>
              <w14:schemeClr w14:val="tx1"/>
            </w14:solidFill>
          </w14:textFill>
        </w:rPr>
        <w:t>七、“三公”经费财政拨款预算安排情况说明</w:t>
      </w:r>
      <w:bookmarkEnd w:id="13"/>
    </w:p>
    <w:p w14:paraId="6F7D920D">
      <w:pPr>
        <w:spacing w:line="6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市文化馆202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年“三公”经费财政拨款预算数2.71万元，其中：因公出国（境）经费0万元，公务接待费0.44万元，公务用车购置及运行维护费2.27万元。</w:t>
      </w:r>
    </w:p>
    <w:p w14:paraId="23C5D6D3">
      <w:pPr>
        <w:spacing w:line="600" w:lineRule="exact"/>
        <w:ind w:firstLine="640"/>
        <w:rPr>
          <w:color w:val="000000" w:themeColor="text1"/>
          <w14:textFill>
            <w14:solidFill>
              <w14:schemeClr w14:val="tx1"/>
            </w14:solidFill>
          </w14:textFill>
        </w:rPr>
      </w:pPr>
      <w:r>
        <w:rPr>
          <w:rFonts w:eastAsia="楷体_GB2312"/>
          <w:b/>
          <w:color w:val="000000" w:themeColor="text1"/>
          <w14:textFill>
            <w14:solidFill>
              <w14:schemeClr w14:val="tx1"/>
            </w14:solidFill>
          </w14:textFill>
        </w:rPr>
        <w:t>（一）因公出国（境）经费与202</w:t>
      </w:r>
      <w:r>
        <w:rPr>
          <w:rFonts w:hint="eastAsia" w:eastAsia="楷体_GB2312"/>
          <w:b/>
          <w:color w:val="000000" w:themeColor="text1"/>
          <w:lang w:val="en-US" w:eastAsia="zh-CN"/>
          <w14:textFill>
            <w14:solidFill>
              <w14:schemeClr w14:val="tx1"/>
            </w14:solidFill>
          </w14:textFill>
        </w:rPr>
        <w:t>4</w:t>
      </w:r>
      <w:r>
        <w:rPr>
          <w:rFonts w:eastAsia="楷体_GB2312"/>
          <w:b/>
          <w:color w:val="000000" w:themeColor="text1"/>
          <w14:textFill>
            <w14:solidFill>
              <w14:schemeClr w14:val="tx1"/>
            </w14:solidFill>
          </w14:textFill>
        </w:rPr>
        <w:t>年预算持平。</w:t>
      </w:r>
      <w:r>
        <w:rPr>
          <w:color w:val="000000" w:themeColor="text1"/>
          <w14:textFill>
            <w14:solidFill>
              <w14:schemeClr w14:val="tx1"/>
            </w14:solidFill>
          </w14:textFill>
        </w:rPr>
        <w:t>主要原因是202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年市本级年初部门预算暂不编列因公出国（境）经费。</w:t>
      </w:r>
    </w:p>
    <w:p w14:paraId="07D50DA5">
      <w:pPr>
        <w:spacing w:line="6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根据市外事侨务办（台办）批准的202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年因公临时出国（境）安排，拟安排出国（境）团组0次，0人。</w:t>
      </w:r>
    </w:p>
    <w:p w14:paraId="6BB410BF">
      <w:pPr>
        <w:spacing w:line="600" w:lineRule="exact"/>
        <w:ind w:firstLine="640"/>
        <w:rPr>
          <w:rFonts w:eastAsia="黑体"/>
          <w:b/>
          <w:color w:val="000000" w:themeColor="text1"/>
          <w14:textFill>
            <w14:solidFill>
              <w14:schemeClr w14:val="tx1"/>
            </w14:solidFill>
          </w14:textFill>
        </w:rPr>
      </w:pPr>
      <w:r>
        <w:rPr>
          <w:rFonts w:eastAsia="楷体_GB2312"/>
          <w:b/>
          <w:color w:val="000000" w:themeColor="text1"/>
          <w14:textFill>
            <w14:solidFill>
              <w14:schemeClr w14:val="tx1"/>
            </w14:solidFill>
          </w14:textFill>
        </w:rPr>
        <w:t>（二）公务接待费与202</w:t>
      </w:r>
      <w:r>
        <w:rPr>
          <w:rFonts w:hint="eastAsia" w:eastAsia="楷体_GB2312"/>
          <w:b/>
          <w:color w:val="000000" w:themeColor="text1"/>
          <w:lang w:val="en-US" w:eastAsia="zh-CN"/>
          <w14:textFill>
            <w14:solidFill>
              <w14:schemeClr w14:val="tx1"/>
            </w14:solidFill>
          </w14:textFill>
        </w:rPr>
        <w:t>5</w:t>
      </w:r>
      <w:r>
        <w:rPr>
          <w:rFonts w:eastAsia="楷体_GB2312"/>
          <w:b/>
          <w:color w:val="000000" w:themeColor="text1"/>
          <w14:textFill>
            <w14:solidFill>
              <w14:schemeClr w14:val="tx1"/>
            </w14:solidFill>
          </w14:textFill>
        </w:rPr>
        <w:t>年预算持平。</w:t>
      </w:r>
      <w:r>
        <w:rPr>
          <w:color w:val="000000" w:themeColor="text1"/>
          <w14:textFill>
            <w14:solidFill>
              <w14:schemeClr w14:val="tx1"/>
            </w14:solidFill>
          </w14:textFill>
        </w:rPr>
        <w:t>主要原因是202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年公务接待费预算口径维持上年标准。</w:t>
      </w:r>
    </w:p>
    <w:p w14:paraId="4C3BA7BD">
      <w:pPr>
        <w:spacing w:line="6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年公务接待费计划用于文化馆检查督导、交流学习及调研考察等接待费用。</w:t>
      </w:r>
    </w:p>
    <w:p w14:paraId="39AA55B0">
      <w:pPr>
        <w:spacing w:line="600" w:lineRule="exact"/>
        <w:ind w:firstLine="640"/>
        <w:rPr>
          <w:rFonts w:eastAsia="黑体"/>
          <w:b/>
          <w:color w:val="000000" w:themeColor="text1"/>
          <w14:textFill>
            <w14:solidFill>
              <w14:schemeClr w14:val="tx1"/>
            </w14:solidFill>
          </w14:textFill>
        </w:rPr>
      </w:pPr>
      <w:r>
        <w:rPr>
          <w:rFonts w:eastAsia="楷体_GB2312"/>
          <w:b/>
          <w:color w:val="000000" w:themeColor="text1"/>
          <w14:textFill>
            <w14:solidFill>
              <w14:schemeClr w14:val="tx1"/>
            </w14:solidFill>
          </w14:textFill>
        </w:rPr>
        <w:t>（三）公务用车购置及运行维护费</w:t>
      </w:r>
      <w:r>
        <w:rPr>
          <w:rFonts w:hint="eastAsia" w:eastAsia="楷体_GB2312"/>
          <w:b/>
          <w:color w:val="000000" w:themeColor="text1"/>
          <w:lang w:eastAsia="zh-CN"/>
          <w14:textFill>
            <w14:solidFill>
              <w14:schemeClr w14:val="tx1"/>
            </w14:solidFill>
          </w14:textFill>
        </w:rPr>
        <w:t>与</w:t>
      </w:r>
      <w:r>
        <w:rPr>
          <w:rFonts w:eastAsia="楷体_GB2312"/>
          <w:b/>
          <w:color w:val="000000" w:themeColor="text1"/>
          <w14:textFill>
            <w14:solidFill>
              <w14:schemeClr w14:val="tx1"/>
            </w14:solidFill>
          </w14:textFill>
        </w:rPr>
        <w:t>202</w:t>
      </w:r>
      <w:r>
        <w:rPr>
          <w:rFonts w:hint="eastAsia" w:eastAsia="楷体_GB2312"/>
          <w:b/>
          <w:color w:val="000000" w:themeColor="text1"/>
          <w:lang w:val="en-US" w:eastAsia="zh-CN"/>
          <w14:textFill>
            <w14:solidFill>
              <w14:schemeClr w14:val="tx1"/>
            </w14:solidFill>
          </w14:textFill>
        </w:rPr>
        <w:t>5</w:t>
      </w:r>
      <w:r>
        <w:rPr>
          <w:rFonts w:eastAsia="楷体_GB2312"/>
          <w:b/>
          <w:color w:val="000000" w:themeColor="text1"/>
          <w14:textFill>
            <w14:solidFill>
              <w14:schemeClr w14:val="tx1"/>
            </w14:solidFill>
          </w14:textFill>
        </w:rPr>
        <w:t>年预算</w:t>
      </w:r>
      <w:r>
        <w:rPr>
          <w:rFonts w:hint="eastAsia" w:eastAsia="楷体_GB2312"/>
          <w:b/>
          <w:color w:val="000000" w:themeColor="text1"/>
          <w:lang w:eastAsia="zh-CN"/>
          <w14:textFill>
            <w14:solidFill>
              <w14:schemeClr w14:val="tx1"/>
            </w14:solidFill>
          </w14:textFill>
        </w:rPr>
        <w:t>持平</w:t>
      </w:r>
      <w:r>
        <w:rPr>
          <w:rFonts w:eastAsia="楷体_GB2312"/>
          <w:b/>
          <w:color w:val="000000" w:themeColor="text1"/>
          <w14:textFill>
            <w14:solidFill>
              <w14:schemeClr w14:val="tx1"/>
            </w14:solidFill>
          </w14:textFill>
        </w:rPr>
        <w:t>。</w:t>
      </w:r>
      <w:r>
        <w:rPr>
          <w:color w:val="000000" w:themeColor="text1"/>
          <w14:textFill>
            <w14:solidFill>
              <w14:schemeClr w14:val="tx1"/>
            </w14:solidFill>
          </w14:textFill>
        </w:rPr>
        <w:t>主要原因是按照政府过紧日子要求，公务用车运行维护费</w:t>
      </w:r>
      <w:r>
        <w:rPr>
          <w:rFonts w:hint="eastAsia"/>
          <w:color w:val="000000" w:themeColor="text1"/>
          <w:lang w:eastAsia="zh-CN"/>
          <w14:textFill>
            <w14:solidFill>
              <w14:schemeClr w14:val="tx1"/>
            </w14:solidFill>
          </w14:textFill>
        </w:rPr>
        <w:t>预算口径维持上年标准</w:t>
      </w:r>
      <w:r>
        <w:rPr>
          <w:color w:val="000000" w:themeColor="text1"/>
          <w14:textFill>
            <w14:solidFill>
              <w14:schemeClr w14:val="tx1"/>
            </w14:solidFill>
          </w14:textFill>
        </w:rPr>
        <w:t>。</w:t>
      </w:r>
    </w:p>
    <w:p w14:paraId="633FF29D">
      <w:pPr>
        <w:spacing w:line="6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单位现有公务用车2辆，其中：轿车（含7座以下商务车、城市越野车）1辆，7座以上19座（含19座）以下客车1辆，越野车0辆，货车及19座以上客车0辆，摩托车0辆。</w:t>
      </w:r>
    </w:p>
    <w:p w14:paraId="4E4038C7">
      <w:pPr>
        <w:spacing w:line="6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年安排公务用车购置费0万元，购置公务用车0辆，其中：轿车（含7座以下商务车、城市越野车）0辆，7座以上19座（含19座）以下客车0辆，越野车0辆，货车及19座以上客车0辆，摩托车0辆。</w:t>
      </w:r>
    </w:p>
    <w:p w14:paraId="1A5E9392">
      <w:pPr>
        <w:spacing w:line="6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年安排公务用车运行维护费2.27万元，用于2辆公务用车燃油、维修、保险、车辆通行等方面支出，主要保障单位正常运转及本单位承担的群众文化活动、非遗收集整理等方面工作的正常开展。</w:t>
      </w:r>
    </w:p>
    <w:p w14:paraId="33BA941A">
      <w:pPr>
        <w:suppressAutoHyphens/>
        <w:spacing w:line="580" w:lineRule="exact"/>
        <w:ind w:firstLine="640" w:firstLineChars="200"/>
        <w:outlineLvl w:val="0"/>
        <w:rPr>
          <w:rFonts w:eastAsia="黑体"/>
          <w:color w:val="000000" w:themeColor="text1"/>
          <w14:textFill>
            <w14:solidFill>
              <w14:schemeClr w14:val="tx1"/>
            </w14:solidFill>
          </w14:textFill>
        </w:rPr>
      </w:pPr>
      <w:bookmarkStart w:id="14" w:name="_Toc2220"/>
      <w:r>
        <w:rPr>
          <w:rFonts w:eastAsia="黑体"/>
          <w:color w:val="000000" w:themeColor="text1"/>
          <w14:textFill>
            <w14:solidFill>
              <w14:schemeClr w14:val="tx1"/>
            </w14:solidFill>
          </w14:textFill>
        </w:rPr>
        <w:t>八、“三公”经费非财政拨款预算安排情况说明</w:t>
      </w:r>
      <w:bookmarkEnd w:id="14"/>
    </w:p>
    <w:p w14:paraId="388AD80A">
      <w:pPr>
        <w:suppressAutoHyphens/>
        <w:spacing w:line="58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市文化馆202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年没有使用非财政拨款安排“三公”经费预算。</w:t>
      </w:r>
    </w:p>
    <w:p w14:paraId="7FB04483">
      <w:pPr>
        <w:spacing w:line="600" w:lineRule="exact"/>
        <w:ind w:firstLine="640" w:firstLineChars="200"/>
        <w:outlineLvl w:val="0"/>
        <w:rPr>
          <w:rFonts w:eastAsia="黑体"/>
          <w:color w:val="000000" w:themeColor="text1"/>
          <w14:textFill>
            <w14:solidFill>
              <w14:schemeClr w14:val="tx1"/>
            </w14:solidFill>
          </w14:textFill>
        </w:rPr>
      </w:pPr>
      <w:bookmarkStart w:id="15" w:name="_Toc24470"/>
      <w:r>
        <w:rPr>
          <w:rFonts w:eastAsia="黑体"/>
          <w:color w:val="000000" w:themeColor="text1"/>
          <w14:textFill>
            <w14:solidFill>
              <w14:schemeClr w14:val="tx1"/>
            </w14:solidFill>
          </w14:textFill>
        </w:rPr>
        <w:t>九、政府性基金预算支出情况说明</w:t>
      </w:r>
      <w:bookmarkEnd w:id="15"/>
    </w:p>
    <w:p w14:paraId="4BC7A71B">
      <w:pPr>
        <w:spacing w:line="6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市文化馆202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年没有使用政府性基金预算拨款安排的支出。</w:t>
      </w:r>
    </w:p>
    <w:p w14:paraId="2288414B">
      <w:pPr>
        <w:suppressAutoHyphens/>
        <w:spacing w:line="580" w:lineRule="exact"/>
        <w:ind w:firstLine="640" w:firstLineChars="200"/>
        <w:outlineLvl w:val="0"/>
        <w:rPr>
          <w:rFonts w:eastAsia="黑体"/>
          <w:color w:val="000000" w:themeColor="text1"/>
          <w14:textFill>
            <w14:solidFill>
              <w14:schemeClr w14:val="tx1"/>
            </w14:solidFill>
          </w14:textFill>
        </w:rPr>
      </w:pPr>
      <w:bookmarkStart w:id="16" w:name="_Toc8103"/>
      <w:r>
        <w:rPr>
          <w:rFonts w:eastAsia="黑体"/>
          <w:color w:val="000000" w:themeColor="text1"/>
          <w14:textFill>
            <w14:solidFill>
              <w14:schemeClr w14:val="tx1"/>
            </w14:solidFill>
          </w14:textFill>
        </w:rPr>
        <w:t>十、国有资本经营预算情况说明</w:t>
      </w:r>
      <w:bookmarkEnd w:id="16"/>
    </w:p>
    <w:p w14:paraId="36FC919E">
      <w:pPr>
        <w:suppressAutoHyphens/>
        <w:spacing w:line="58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市文化馆202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年没有使用国有资本经营预算拨款安排的支出。</w:t>
      </w:r>
    </w:p>
    <w:p w14:paraId="134873D6">
      <w:pPr>
        <w:spacing w:line="600" w:lineRule="exact"/>
        <w:ind w:firstLine="640" w:firstLineChars="200"/>
        <w:outlineLvl w:val="0"/>
        <w:rPr>
          <w:rFonts w:eastAsia="黑体"/>
          <w:color w:val="000000" w:themeColor="text1"/>
          <w14:textFill>
            <w14:solidFill>
              <w14:schemeClr w14:val="tx1"/>
            </w14:solidFill>
          </w14:textFill>
        </w:rPr>
      </w:pPr>
      <w:bookmarkStart w:id="17" w:name="_Toc2678"/>
      <w:r>
        <w:rPr>
          <w:rFonts w:eastAsia="黑体"/>
          <w:color w:val="000000" w:themeColor="text1"/>
          <w14:textFill>
            <w14:solidFill>
              <w14:schemeClr w14:val="tx1"/>
            </w14:solidFill>
          </w14:textFill>
        </w:rPr>
        <w:t>十一、其他重要事项的情况说明</w:t>
      </w:r>
      <w:bookmarkEnd w:id="17"/>
    </w:p>
    <w:p w14:paraId="5F04F906">
      <w:pPr>
        <w:spacing w:line="600" w:lineRule="exact"/>
        <w:ind w:firstLine="640" w:firstLineChars="200"/>
        <w:outlineLvl w:val="1"/>
        <w:rPr>
          <w:rFonts w:eastAsia="楷体_GB2312"/>
          <w:b/>
          <w:color w:val="000000" w:themeColor="text1"/>
          <w14:textFill>
            <w14:solidFill>
              <w14:schemeClr w14:val="tx1"/>
            </w14:solidFill>
          </w14:textFill>
        </w:rPr>
      </w:pPr>
      <w:bookmarkStart w:id="18" w:name="_Toc7348"/>
      <w:r>
        <w:rPr>
          <w:rFonts w:eastAsia="楷体_GB2312"/>
          <w:b/>
          <w:color w:val="000000" w:themeColor="text1"/>
          <w14:textFill>
            <w14:solidFill>
              <w14:schemeClr w14:val="tx1"/>
            </w14:solidFill>
          </w14:textFill>
        </w:rPr>
        <w:t>（一）机关运行经费</w:t>
      </w:r>
      <w:bookmarkEnd w:id="18"/>
      <w:r>
        <w:rPr>
          <w:rFonts w:eastAsia="楷体_GB2312"/>
          <w:b/>
          <w:color w:val="000000" w:themeColor="text1"/>
          <w14:textFill>
            <w14:solidFill>
              <w14:schemeClr w14:val="tx1"/>
            </w14:solidFill>
          </w14:textFill>
        </w:rPr>
        <w:t>。</w:t>
      </w:r>
    </w:p>
    <w:p w14:paraId="787AD1C8">
      <w:pPr>
        <w:spacing w:line="580" w:lineRule="exact"/>
        <w:ind w:firstLine="640"/>
        <w:rPr>
          <w:color w:val="000000" w:themeColor="text1"/>
          <w14:textFill>
            <w14:solidFill>
              <w14:schemeClr w14:val="tx1"/>
            </w14:solidFill>
          </w14:textFill>
        </w:rPr>
      </w:pPr>
      <w:bookmarkStart w:id="19" w:name="_Toc13028"/>
      <w:r>
        <w:rPr>
          <w:color w:val="000000" w:themeColor="text1"/>
          <w14:textFill>
            <w14:solidFill>
              <w14:schemeClr w14:val="tx1"/>
            </w14:solidFill>
          </w14:textFill>
        </w:rPr>
        <w:t>市文化馆为事业单位，按规定未使用机关运行的相关科目。</w:t>
      </w:r>
    </w:p>
    <w:p w14:paraId="2186C380">
      <w:pPr>
        <w:spacing w:line="600" w:lineRule="exact"/>
        <w:ind w:firstLine="640" w:firstLineChars="200"/>
        <w:outlineLvl w:val="1"/>
        <w:rPr>
          <w:rFonts w:eastAsia="楷体_GB2312"/>
          <w:b/>
          <w:color w:val="000000" w:themeColor="text1"/>
          <w14:textFill>
            <w14:solidFill>
              <w14:schemeClr w14:val="tx1"/>
            </w14:solidFill>
          </w14:textFill>
        </w:rPr>
      </w:pPr>
      <w:r>
        <w:rPr>
          <w:rFonts w:eastAsia="楷体_GB2312"/>
          <w:b/>
          <w:color w:val="000000" w:themeColor="text1"/>
          <w14:textFill>
            <w14:solidFill>
              <w14:schemeClr w14:val="tx1"/>
            </w14:solidFill>
          </w14:textFill>
        </w:rPr>
        <w:t>（二）政府采购情况</w:t>
      </w:r>
      <w:bookmarkEnd w:id="19"/>
      <w:r>
        <w:rPr>
          <w:rFonts w:eastAsia="楷体_GB2312"/>
          <w:b/>
          <w:color w:val="000000" w:themeColor="text1"/>
          <w14:textFill>
            <w14:solidFill>
              <w14:schemeClr w14:val="tx1"/>
            </w14:solidFill>
          </w14:textFill>
        </w:rPr>
        <w:t>。</w:t>
      </w:r>
    </w:p>
    <w:p w14:paraId="1F35C7AC">
      <w:pPr>
        <w:suppressAutoHyphens/>
        <w:spacing w:line="580" w:lineRule="exact"/>
        <w:ind w:firstLine="640" w:firstLineChars="200"/>
        <w:rPr>
          <w:color w:val="000000" w:themeColor="text1"/>
          <w:u w:val="single"/>
          <w14:textFill>
            <w14:solidFill>
              <w14:schemeClr w14:val="tx1"/>
            </w14:solidFill>
          </w14:textFill>
        </w:rPr>
      </w:pPr>
      <w:r>
        <w:rPr>
          <w:rFonts w:hint="eastAsia"/>
          <w:color w:val="000000" w:themeColor="text1"/>
          <w:lang w:eastAsia="zh-CN"/>
          <w14:textFill>
            <w14:solidFill>
              <w14:schemeClr w14:val="tx1"/>
            </w14:solidFill>
          </w14:textFill>
        </w:rPr>
        <w:t>根据</w:t>
      </w:r>
      <w:r>
        <w:rPr>
          <w:rFonts w:hint="eastAsia"/>
          <w:color w:val="000000" w:themeColor="text1"/>
          <w14:textFill>
            <w14:solidFill>
              <w14:schemeClr w14:val="tx1"/>
            </w14:solidFill>
          </w14:textFill>
        </w:rPr>
        <w:t>《四川省政府集中采购目录及标准（2024年版）》（川财规〔2023〕9号）及《攀枝花市市级行政事业单位通用办公设备和办公家具配置限额标准》（攀财资管〔2018〕33号）等相关规定，</w:t>
      </w:r>
      <w:r>
        <w:rPr>
          <w:color w:val="000000" w:themeColor="text1"/>
          <w14:textFill>
            <w14:solidFill>
              <w14:schemeClr w14:val="tx1"/>
            </w14:solidFill>
          </w14:textFill>
        </w:rPr>
        <w:t>市文化馆202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w:t>
      </w:r>
      <w:r>
        <w:rPr>
          <w:rFonts w:hint="eastAsia"/>
          <w:color w:val="000000" w:themeColor="text1"/>
          <w:lang w:eastAsia="zh-CN"/>
          <w14:textFill>
            <w14:solidFill>
              <w14:schemeClr w14:val="tx1"/>
            </w14:solidFill>
          </w14:textFill>
        </w:rPr>
        <w:t>安排了</w:t>
      </w:r>
      <w:r>
        <w:rPr>
          <w:color w:val="000000" w:themeColor="text1"/>
          <w14:textFill>
            <w14:solidFill>
              <w14:schemeClr w14:val="tx1"/>
            </w14:solidFill>
          </w14:textFill>
        </w:rPr>
        <w:t>政府采购项目，政府采购预算</w:t>
      </w:r>
      <w:r>
        <w:rPr>
          <w:rFonts w:hint="eastAsia"/>
          <w:color w:val="000000" w:themeColor="text1"/>
          <w:lang w:val="en-US" w:eastAsia="zh-CN"/>
          <w14:textFill>
            <w14:solidFill>
              <w14:schemeClr w14:val="tx1"/>
            </w14:solidFill>
          </w14:textFill>
        </w:rPr>
        <w:t>1.87万元，主要是公务用车运行维护费（车辆维修和保养服务）1.27万元，公务用车运行维护费（财产保险服务）0.60万元</w:t>
      </w:r>
      <w:r>
        <w:rPr>
          <w:color w:val="000000" w:themeColor="text1"/>
          <w14:textFill>
            <w14:solidFill>
              <w14:schemeClr w14:val="tx1"/>
            </w14:solidFill>
          </w14:textFill>
        </w:rPr>
        <w:t>。</w:t>
      </w:r>
    </w:p>
    <w:p w14:paraId="4F009F3B">
      <w:pPr>
        <w:spacing w:line="600" w:lineRule="exact"/>
        <w:ind w:firstLine="640" w:firstLineChars="200"/>
        <w:outlineLvl w:val="1"/>
        <w:rPr>
          <w:rFonts w:eastAsia="楷体_GB2312"/>
          <w:b/>
          <w:color w:val="000000" w:themeColor="text1"/>
          <w14:textFill>
            <w14:solidFill>
              <w14:schemeClr w14:val="tx1"/>
            </w14:solidFill>
          </w14:textFill>
        </w:rPr>
      </w:pPr>
      <w:bookmarkStart w:id="20" w:name="_Toc31429"/>
      <w:r>
        <w:rPr>
          <w:rFonts w:eastAsia="楷体_GB2312"/>
          <w:b/>
          <w:color w:val="000000" w:themeColor="text1"/>
          <w14:textFill>
            <w14:solidFill>
              <w14:schemeClr w14:val="tx1"/>
            </w14:solidFill>
          </w14:textFill>
        </w:rPr>
        <w:t>（三）国有资产占有使用情况</w:t>
      </w:r>
      <w:bookmarkEnd w:id="20"/>
      <w:r>
        <w:rPr>
          <w:rFonts w:eastAsia="楷体_GB2312"/>
          <w:b/>
          <w:color w:val="000000" w:themeColor="text1"/>
          <w14:textFill>
            <w14:solidFill>
              <w14:schemeClr w14:val="tx1"/>
            </w14:solidFill>
          </w14:textFill>
        </w:rPr>
        <w:t>。</w:t>
      </w:r>
    </w:p>
    <w:p w14:paraId="3F02450E">
      <w:pPr>
        <w:spacing w:line="6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截至202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年底，市文化馆及所属的非独立核算单位共有车辆2辆，其中，执法执勤用车0辆。单位价值200万元以上大型设备0台。</w:t>
      </w:r>
    </w:p>
    <w:p w14:paraId="6137FE0B">
      <w:pPr>
        <w:spacing w:line="600" w:lineRule="exact"/>
        <w:ind w:firstLine="640" w:firstLineChars="200"/>
        <w:outlineLvl w:val="1"/>
        <w:rPr>
          <w:rFonts w:eastAsia="楷体_GB2312"/>
          <w:b/>
          <w:color w:val="000000" w:themeColor="text1"/>
          <w14:textFill>
            <w14:solidFill>
              <w14:schemeClr w14:val="tx1"/>
            </w14:solidFill>
          </w14:textFill>
        </w:rPr>
      </w:pPr>
      <w:bookmarkStart w:id="21" w:name="_Toc28737"/>
      <w:r>
        <w:rPr>
          <w:rFonts w:eastAsia="楷体_GB2312"/>
          <w:b/>
          <w:color w:val="000000" w:themeColor="text1"/>
          <w14:textFill>
            <w14:solidFill>
              <w14:schemeClr w14:val="tx1"/>
            </w14:solidFill>
          </w14:textFill>
        </w:rPr>
        <w:t>（四）预算绩效情况</w:t>
      </w:r>
      <w:bookmarkEnd w:id="21"/>
      <w:r>
        <w:rPr>
          <w:rFonts w:eastAsia="楷体_GB2312"/>
          <w:b/>
          <w:color w:val="000000" w:themeColor="text1"/>
          <w14:textFill>
            <w14:solidFill>
              <w14:schemeClr w14:val="tx1"/>
            </w14:solidFill>
          </w14:textFill>
        </w:rPr>
        <w:t>。</w:t>
      </w:r>
    </w:p>
    <w:p w14:paraId="6CCF4D41">
      <w:pPr>
        <w:spacing w:line="578"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年市文化馆开展绩效目标管理的项目</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个，涉及预算</w:t>
      </w:r>
      <w:r>
        <w:rPr>
          <w:rFonts w:hint="eastAsia"/>
          <w:color w:val="000000" w:themeColor="text1"/>
          <w:lang w:val="en-US" w:eastAsia="zh-CN"/>
          <w14:textFill>
            <w14:solidFill>
              <w14:schemeClr w14:val="tx1"/>
            </w14:solidFill>
          </w14:textFill>
        </w:rPr>
        <w:t>89</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0万元。其中：人员类项目0个，涉及预算0万元；运转类项目0个，涉及预算0万元；特定目标类项目</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个，涉及预算</w:t>
      </w:r>
      <w:r>
        <w:rPr>
          <w:rFonts w:hint="eastAsia"/>
          <w:color w:val="000000" w:themeColor="text1"/>
          <w:lang w:val="en-US" w:eastAsia="zh-CN"/>
          <w14:textFill>
            <w14:solidFill>
              <w14:schemeClr w14:val="tx1"/>
            </w14:solidFill>
          </w14:textFill>
        </w:rPr>
        <w:t>89</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0万元。</w:t>
      </w:r>
    </w:p>
    <w:p w14:paraId="04D8A0C3">
      <w:pPr>
        <w:spacing w:line="600" w:lineRule="exact"/>
        <w:ind w:firstLine="640" w:firstLineChars="200"/>
        <w:outlineLvl w:val="0"/>
        <w:rPr>
          <w:rFonts w:eastAsia="黑体"/>
        </w:rPr>
      </w:pPr>
      <w:bookmarkStart w:id="22" w:name="_Toc8993"/>
      <w:r>
        <w:rPr>
          <w:rFonts w:eastAsia="黑体"/>
        </w:rPr>
        <w:t>十二、名词解释</w:t>
      </w:r>
      <w:bookmarkEnd w:id="22"/>
    </w:p>
    <w:p w14:paraId="5C38805C">
      <w:pPr>
        <w:spacing w:line="600" w:lineRule="exact"/>
        <w:ind w:firstLine="640" w:firstLineChars="200"/>
      </w:pPr>
      <w:r>
        <w:t>1</w:t>
      </w:r>
      <w:r>
        <w:rPr>
          <w:rFonts w:hint="eastAsia"/>
        </w:rPr>
        <w:t>．</w:t>
      </w:r>
      <w:r>
        <w:t>一般公共预算拨款收入：指市级财政当年拨付的资金。</w:t>
      </w:r>
    </w:p>
    <w:p w14:paraId="21D2497F">
      <w:pPr>
        <w:widowControl/>
        <w:spacing w:line="580" w:lineRule="exact"/>
        <w:ind w:firstLine="640" w:firstLineChars="200"/>
        <w:rPr>
          <w:color w:val="000000"/>
        </w:rPr>
      </w:pPr>
      <w:r>
        <w:rPr>
          <w:color w:val="000000"/>
        </w:rPr>
        <w:t>2</w:t>
      </w:r>
      <w:r>
        <w:rPr>
          <w:rFonts w:hint="eastAsia"/>
          <w:color w:val="000000"/>
        </w:rPr>
        <w:t>．</w:t>
      </w:r>
      <w:r>
        <w:rPr>
          <w:color w:val="000000"/>
        </w:rPr>
        <w:t>文化旅游体育与传媒支出（类）文化和旅游（款）群众文化（项）：反映群众文化方面的支出，包括基层文化馆（站）、群众艺术馆支出等。</w:t>
      </w:r>
    </w:p>
    <w:p w14:paraId="3E579E5C">
      <w:pPr>
        <w:widowControl/>
        <w:spacing w:line="580" w:lineRule="exact"/>
        <w:ind w:firstLine="640" w:firstLineChars="200"/>
        <w:rPr>
          <w:color w:val="000000"/>
        </w:rPr>
      </w:pPr>
      <w:r>
        <w:rPr>
          <w:rFonts w:hint="eastAsia"/>
          <w:color w:val="000000"/>
          <w:lang w:val="en-US" w:eastAsia="zh-CN"/>
        </w:rPr>
        <w:t>3</w:t>
      </w:r>
      <w:r>
        <w:rPr>
          <w:rFonts w:hint="eastAsia"/>
          <w:color w:val="000000"/>
        </w:rPr>
        <w:t>．</w:t>
      </w:r>
      <w:r>
        <w:rPr>
          <w:color w:val="000000"/>
        </w:rPr>
        <w:t>文化旅游体育与传媒支出（类）文化和旅游（款）</w:t>
      </w:r>
      <w:r>
        <w:rPr>
          <w:rFonts w:hint="eastAsia"/>
          <w:color w:val="000000"/>
          <w:lang w:eastAsia="zh-CN"/>
        </w:rPr>
        <w:t>其他文化和旅游支出</w:t>
      </w:r>
      <w:r>
        <w:rPr>
          <w:color w:val="000000"/>
        </w:rPr>
        <w:t>（项）：反映</w:t>
      </w:r>
      <w:r>
        <w:rPr>
          <w:rFonts w:hint="eastAsia"/>
          <w:color w:val="000000"/>
          <w:lang w:eastAsia="zh-CN"/>
        </w:rPr>
        <w:t>除上述项目以外其他用于文化和旅游方面的支出。</w:t>
      </w:r>
    </w:p>
    <w:p w14:paraId="64F9358F">
      <w:pPr>
        <w:widowControl/>
        <w:spacing w:line="580" w:lineRule="exact"/>
        <w:ind w:firstLine="640" w:firstLineChars="200"/>
        <w:rPr>
          <w:color w:val="000000"/>
        </w:rPr>
      </w:pPr>
      <w:r>
        <w:rPr>
          <w:rFonts w:hint="eastAsia"/>
          <w:lang w:val="en-US" w:eastAsia="zh-CN"/>
        </w:rPr>
        <w:t>4</w:t>
      </w:r>
      <w:r>
        <w:rPr>
          <w:rFonts w:hint="eastAsia"/>
        </w:rPr>
        <w:t>．</w:t>
      </w:r>
      <w:r>
        <w:rPr>
          <w:color w:val="000000"/>
        </w:rPr>
        <w:t>文化旅游体育与传媒支出（类）文化和旅游（款）</w:t>
      </w:r>
      <w:r>
        <w:rPr>
          <w:rFonts w:hint="eastAsia"/>
          <w:color w:val="000000"/>
          <w:lang w:eastAsia="zh-CN"/>
        </w:rPr>
        <w:t>其他文化旅游体育与传媒支出</w:t>
      </w:r>
      <w:r>
        <w:rPr>
          <w:color w:val="000000"/>
        </w:rPr>
        <w:t>（项）：反映</w:t>
      </w:r>
      <w:r>
        <w:rPr>
          <w:rFonts w:hint="eastAsia"/>
          <w:color w:val="000000"/>
          <w:lang w:eastAsia="zh-CN"/>
        </w:rPr>
        <w:t>除上述项目以外其他用于文化旅游体育与传媒方面支出。</w:t>
      </w:r>
    </w:p>
    <w:p w14:paraId="004CE1E8">
      <w:pPr>
        <w:widowControl/>
        <w:spacing w:line="580" w:lineRule="exact"/>
        <w:ind w:firstLine="640" w:firstLineChars="200"/>
      </w:pPr>
      <w:r>
        <w:rPr>
          <w:rFonts w:hint="eastAsia"/>
          <w:lang w:val="en-US" w:eastAsia="zh-CN"/>
        </w:rPr>
        <w:t>5</w:t>
      </w:r>
      <w:r>
        <w:rPr>
          <w:rFonts w:hint="eastAsia"/>
        </w:rPr>
        <w:t>．</w:t>
      </w:r>
      <w:r>
        <w:t>社会保障和就业支出（类）行政事业单位养老支出（款）事业单位离退休（项）：反映事业单位开支的离退休经费。</w:t>
      </w:r>
    </w:p>
    <w:p w14:paraId="58C2E7CB">
      <w:pPr>
        <w:widowControl/>
        <w:spacing w:line="580" w:lineRule="exact"/>
        <w:ind w:firstLine="640" w:firstLineChars="200"/>
      </w:pPr>
      <w:r>
        <w:t>。</w:t>
      </w:r>
    </w:p>
    <w:p w14:paraId="1997A5B3">
      <w:pPr>
        <w:widowControl/>
        <w:spacing w:line="580" w:lineRule="exact"/>
        <w:ind w:firstLine="640" w:firstLineChars="200"/>
      </w:pPr>
      <w:r>
        <w:rPr>
          <w:rFonts w:hint="eastAsia"/>
          <w:lang w:val="en-US" w:eastAsia="zh-CN"/>
        </w:rPr>
        <w:t>6</w:t>
      </w:r>
      <w:r>
        <w:rPr>
          <w:rFonts w:hint="eastAsia"/>
        </w:rPr>
        <w:t>．</w:t>
      </w:r>
      <w:r>
        <w:t>社会保障和就业支出（类）行政事业单位养老支出（款）机关事业单位基本养老保险缴费支出（项）：反映机关事业单位实施养老保险制度由单位缴纳的基本养老保险费支出。</w:t>
      </w:r>
    </w:p>
    <w:p w14:paraId="7D2B6C43">
      <w:pPr>
        <w:spacing w:line="580" w:lineRule="exact"/>
        <w:ind w:firstLine="640" w:firstLineChars="200"/>
      </w:pPr>
      <w:r>
        <w:rPr>
          <w:rFonts w:hint="eastAsia"/>
          <w:lang w:val="en-US" w:eastAsia="zh-CN"/>
        </w:rPr>
        <w:t>7</w:t>
      </w:r>
      <w:r>
        <w:rPr>
          <w:rFonts w:hint="eastAsia"/>
        </w:rPr>
        <w:t>．</w:t>
      </w:r>
      <w:r>
        <w:t>卫生健康支出（类）行政事业单位医疗（款）事业单位医疗（项）：反映财政部门安排的事业单位基本医疗保险缴费经费，未参加医疗保险的事业单位的公费医疗经费，按国家规定享受离休人员待遇的医疗经费。</w:t>
      </w:r>
    </w:p>
    <w:p w14:paraId="0D1A6D13">
      <w:pPr>
        <w:spacing w:line="580" w:lineRule="exact"/>
        <w:ind w:firstLine="640" w:firstLineChars="200"/>
      </w:pPr>
      <w:r>
        <w:rPr>
          <w:rFonts w:hint="eastAsia"/>
          <w:lang w:val="en-US" w:eastAsia="zh-CN"/>
        </w:rPr>
        <w:t>8</w:t>
      </w:r>
      <w:r>
        <w:rPr>
          <w:rFonts w:hint="eastAsia"/>
        </w:rPr>
        <w:t>．</w:t>
      </w:r>
      <w:r>
        <w:t>卫生健康支出（类）行政事业单位医疗（款）公务员医疗补助（项）：反映财政部门安排的公务员医疗补助经费。</w:t>
      </w:r>
    </w:p>
    <w:p w14:paraId="73530D84">
      <w:pPr>
        <w:widowControl/>
        <w:spacing w:line="580" w:lineRule="exact"/>
        <w:ind w:firstLine="640" w:firstLineChars="200"/>
      </w:pPr>
      <w:r>
        <w:rPr>
          <w:rFonts w:hint="eastAsia"/>
          <w:lang w:val="en-US" w:eastAsia="zh-CN"/>
        </w:rPr>
        <w:t>9</w:t>
      </w:r>
      <w:r>
        <w:rPr>
          <w:rFonts w:hint="eastAsia"/>
        </w:rPr>
        <w:t>．</w:t>
      </w:r>
      <w:r>
        <w:t>住房保障支出（类）住房改革支出（款）住房公积金（项）：反映行政事业单位按人力资源和社会保障部、财政部规定的基本工资和津贴以及规定比例为职工缴纳的住房公积金。</w:t>
      </w:r>
    </w:p>
    <w:p w14:paraId="0E2F7A2B">
      <w:pPr>
        <w:spacing w:line="600" w:lineRule="exact"/>
        <w:ind w:firstLine="640" w:firstLineChars="200"/>
      </w:pPr>
      <w:r>
        <w:rPr>
          <w:rFonts w:hint="eastAsia"/>
          <w:lang w:val="en-US" w:eastAsia="zh-CN"/>
        </w:rPr>
        <w:t>10</w:t>
      </w:r>
      <w:r>
        <w:rPr>
          <w:rFonts w:hint="eastAsia"/>
        </w:rPr>
        <w:t>．</w:t>
      </w:r>
      <w:r>
        <w:t>基本支出：指为保证机构正常运转，完成日常工作任务而发生的人员支出和公用支出。</w:t>
      </w:r>
    </w:p>
    <w:p w14:paraId="5B7DC39E">
      <w:pPr>
        <w:spacing w:line="600" w:lineRule="exact"/>
        <w:ind w:firstLine="640" w:firstLineChars="200"/>
      </w:pPr>
      <w:r>
        <w:rPr>
          <w:rFonts w:hint="eastAsia"/>
          <w:lang w:val="en-US" w:eastAsia="zh-CN"/>
        </w:rPr>
        <w:t>11</w:t>
      </w:r>
      <w:r>
        <w:rPr>
          <w:rFonts w:hint="eastAsia"/>
        </w:rPr>
        <w:t>．</w:t>
      </w:r>
      <w:r>
        <w:t>项目支出：指在基本支出之外为完成特定的工作任务和事业发展目标所发生的支出。</w:t>
      </w:r>
    </w:p>
    <w:p w14:paraId="28B4DA86">
      <w:pPr>
        <w:spacing w:line="600" w:lineRule="exact"/>
        <w:ind w:firstLine="640" w:firstLineChars="200"/>
      </w:pPr>
      <w:r>
        <w:t>1</w:t>
      </w:r>
      <w:r>
        <w:rPr>
          <w:rFonts w:hint="eastAsia"/>
          <w:lang w:val="en-US" w:eastAsia="zh-CN"/>
        </w:rPr>
        <w:t>2</w:t>
      </w:r>
      <w:r>
        <w:rPr>
          <w:rFonts w:hint="eastAsia"/>
        </w:rPr>
        <w:t>．</w:t>
      </w:r>
      <w:r>
        <w:t>“三公”经费：纳入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bookmarkStart w:id="23" w:name="_Toc8312"/>
    </w:p>
    <w:p w14:paraId="4D527BEC">
      <w:pPr>
        <w:spacing w:line="600" w:lineRule="exact"/>
        <w:ind w:firstLine="640" w:firstLineChars="200"/>
      </w:pPr>
      <w:r>
        <w:t>附件</w:t>
      </w:r>
      <w:bookmarkEnd w:id="23"/>
      <w:r>
        <w:t>：表1.单位收支总表</w:t>
      </w:r>
    </w:p>
    <w:p w14:paraId="4F03FF27">
      <w:pPr>
        <w:spacing w:line="600" w:lineRule="exact"/>
      </w:pPr>
      <w:r>
        <w:t xml:space="preserve">          表1-1.单位收入总表</w:t>
      </w:r>
    </w:p>
    <w:p w14:paraId="1C574599">
      <w:pPr>
        <w:spacing w:line="600" w:lineRule="exact"/>
      </w:pPr>
      <w:r>
        <w:t xml:space="preserve">          表1-2.单位支出总表</w:t>
      </w:r>
    </w:p>
    <w:p w14:paraId="1DE74AEA">
      <w:pPr>
        <w:spacing w:line="600" w:lineRule="exact"/>
        <w:ind w:firstLine="1600" w:firstLineChars="500"/>
      </w:pPr>
      <w:r>
        <w:t>表2.财政拨款收支预算总表</w:t>
      </w:r>
    </w:p>
    <w:p w14:paraId="1A640851">
      <w:pPr>
        <w:spacing w:line="600" w:lineRule="exact"/>
        <w:ind w:firstLine="1600" w:firstLineChars="500"/>
      </w:pPr>
      <w:r>
        <w:t>表2-1.财政拨款支出预算表</w:t>
      </w:r>
      <w:r>
        <w:rPr>
          <w:rFonts w:hint="eastAsia"/>
        </w:rPr>
        <w:t>（部门经济分类科目）</w:t>
      </w:r>
    </w:p>
    <w:p w14:paraId="753AD68A">
      <w:pPr>
        <w:spacing w:line="600" w:lineRule="exact"/>
        <w:ind w:firstLine="1600" w:firstLineChars="500"/>
      </w:pPr>
      <w:r>
        <w:t>表3.一般公共预算支出预算表</w:t>
      </w:r>
    </w:p>
    <w:p w14:paraId="04E07CEA">
      <w:pPr>
        <w:spacing w:line="600" w:lineRule="exact"/>
        <w:ind w:firstLine="1600" w:firstLineChars="500"/>
      </w:pPr>
      <w:r>
        <w:t>表3-1.一般公共预算基本支出预算表</w:t>
      </w:r>
    </w:p>
    <w:p w14:paraId="0B371FE3">
      <w:pPr>
        <w:spacing w:line="600" w:lineRule="exact"/>
        <w:ind w:firstLine="1600" w:firstLineChars="500"/>
      </w:pPr>
      <w:r>
        <w:t>表3-2.一般公共预算项目支出预算表</w:t>
      </w:r>
    </w:p>
    <w:p w14:paraId="1BCD12D5">
      <w:pPr>
        <w:spacing w:line="600" w:lineRule="exact"/>
        <w:ind w:firstLine="1600" w:firstLineChars="500"/>
      </w:pPr>
      <w:r>
        <w:t>表3-3.一般公共预算“三公”经费支出预算表</w:t>
      </w:r>
    </w:p>
    <w:p w14:paraId="064D7037">
      <w:pPr>
        <w:spacing w:line="600" w:lineRule="exact"/>
        <w:ind w:firstLine="1600" w:firstLineChars="500"/>
      </w:pPr>
      <w:r>
        <w:t>表4.政府性基金支出预算表（此表无数据）</w:t>
      </w:r>
    </w:p>
    <w:p w14:paraId="06A2DC07">
      <w:pPr>
        <w:spacing w:line="600" w:lineRule="exact"/>
        <w:ind w:left="1600" w:leftChars="500"/>
      </w:pPr>
      <w:r>
        <w:t>表4-1.政府性基金预算“三公”经费支出预算表（此表无数据）</w:t>
      </w:r>
    </w:p>
    <w:p w14:paraId="5915AC93">
      <w:pPr>
        <w:spacing w:line="600" w:lineRule="exact"/>
        <w:ind w:left="1600" w:leftChars="500"/>
      </w:pPr>
      <w:r>
        <w:t>表5.国有资本经营预算支出预算表（此表无数据）</w:t>
      </w:r>
    </w:p>
    <w:p w14:paraId="4B9CAFF7">
      <w:pPr>
        <w:spacing w:line="600" w:lineRule="exact"/>
        <w:ind w:left="1600" w:leftChars="500" w:firstLine="0" w:firstLineChars="0"/>
        <w:rPr>
          <w:rFonts w:hint="eastAsia"/>
          <w:lang w:eastAsia="zh-CN"/>
        </w:rPr>
      </w:pPr>
      <w:r>
        <w:t>表6</w:t>
      </w:r>
      <w:r>
        <w:rPr>
          <w:rFonts w:hint="eastAsia"/>
          <w:lang w:val="en-US" w:eastAsia="zh-CN"/>
        </w:rPr>
        <w:t>-1</w:t>
      </w:r>
      <w:r>
        <w:t>.单位预算项目绩效目标表</w:t>
      </w:r>
      <w:r>
        <w:rPr>
          <w:rFonts w:hint="eastAsia"/>
          <w:lang w:eastAsia="zh-CN"/>
        </w:rPr>
        <w:t>（</w:t>
      </w:r>
      <w:r>
        <w:rPr>
          <w:rFonts w:hint="eastAsia"/>
        </w:rPr>
        <w:t>公共文化服务成本性支出</w:t>
      </w:r>
      <w:r>
        <w:rPr>
          <w:rFonts w:hint="eastAsia"/>
          <w:lang w:eastAsia="zh-CN"/>
        </w:rPr>
        <w:t>）</w:t>
      </w:r>
    </w:p>
    <w:p w14:paraId="592DFFDB">
      <w:pPr>
        <w:spacing w:line="600" w:lineRule="exact"/>
        <w:ind w:left="1600" w:leftChars="500" w:firstLine="0" w:firstLineChars="0"/>
        <w:rPr>
          <w:rFonts w:hint="eastAsia"/>
          <w:lang w:eastAsia="zh-CN"/>
        </w:rPr>
      </w:pPr>
      <w:r>
        <w:t>表6</w:t>
      </w:r>
      <w:r>
        <w:rPr>
          <w:rFonts w:hint="eastAsia"/>
          <w:lang w:val="en-US" w:eastAsia="zh-CN"/>
        </w:rPr>
        <w:t>-2</w:t>
      </w:r>
      <w:r>
        <w:t>.单位预算项目绩效目标表</w:t>
      </w:r>
      <w:r>
        <w:rPr>
          <w:rFonts w:hint="eastAsia"/>
          <w:lang w:eastAsia="zh-CN"/>
        </w:rPr>
        <w:t>（</w:t>
      </w:r>
      <w:r>
        <w:rPr>
          <w:rFonts w:hint="eastAsia"/>
        </w:rPr>
        <w:t>免费开放市级配套资金</w:t>
      </w:r>
      <w:r>
        <w:rPr>
          <w:rFonts w:hint="eastAsia"/>
          <w:lang w:eastAsia="zh-CN"/>
        </w:rPr>
        <w:t>）</w:t>
      </w:r>
    </w:p>
    <w:p w14:paraId="21721382">
      <w:pPr>
        <w:spacing w:line="600" w:lineRule="exact"/>
        <w:ind w:left="1600" w:leftChars="500" w:firstLine="0" w:firstLineChars="0"/>
        <w:rPr>
          <w:rFonts w:hint="eastAsia"/>
          <w:lang w:eastAsia="zh-CN"/>
        </w:rPr>
      </w:pPr>
      <w:r>
        <w:t>表6</w:t>
      </w:r>
      <w:r>
        <w:rPr>
          <w:rFonts w:hint="eastAsia"/>
          <w:lang w:val="en-US" w:eastAsia="zh-CN"/>
        </w:rPr>
        <w:t>-3</w:t>
      </w:r>
      <w:r>
        <w:t>.单位预算项目绩效目标表</w:t>
      </w:r>
      <w:r>
        <w:rPr>
          <w:rFonts w:hint="eastAsia"/>
          <w:lang w:eastAsia="zh-CN"/>
        </w:rPr>
        <w:t>（</w:t>
      </w:r>
      <w:bookmarkStart w:id="24" w:name="_GoBack"/>
      <w:bookmarkEnd w:id="24"/>
      <w:r>
        <w:rPr>
          <w:rFonts w:hint="eastAsia"/>
        </w:rPr>
        <w:t>2025年中央支持地方公共文化服务体系建设补助资金（第六次评估定级补短板）</w:t>
      </w:r>
      <w:r>
        <w:rPr>
          <w:rFonts w:hint="eastAsia"/>
          <w:lang w:eastAsia="zh-CN"/>
        </w:rPr>
        <w:t>）</w:t>
      </w:r>
    </w:p>
    <w:p w14:paraId="72B3D02D">
      <w:pPr>
        <w:spacing w:line="600" w:lineRule="exact"/>
        <w:ind w:left="1600" w:leftChars="500" w:firstLine="0" w:firstLineChars="0"/>
        <w:rPr>
          <w:rFonts w:hint="eastAsia" w:eastAsia="仿宋_GB2312"/>
          <w:lang w:eastAsia="zh-CN"/>
        </w:rPr>
      </w:pPr>
      <w:r>
        <w:t>表6</w:t>
      </w:r>
      <w:r>
        <w:rPr>
          <w:rFonts w:hint="eastAsia"/>
          <w:lang w:val="en-US" w:eastAsia="zh-CN"/>
        </w:rPr>
        <w:t>-4</w:t>
      </w:r>
      <w:r>
        <w:t>.单位预算项目绩效目标表</w:t>
      </w:r>
      <w:r>
        <w:rPr>
          <w:rFonts w:hint="eastAsia"/>
          <w:lang w:eastAsia="zh-CN"/>
        </w:rPr>
        <w:t>（</w:t>
      </w:r>
      <w:r>
        <w:rPr>
          <w:rFonts w:hint="eastAsia"/>
        </w:rPr>
        <w:t>2024年国家省级非物质文化遗产保护资金（非遗项目）</w:t>
      </w:r>
      <w:r>
        <w:rPr>
          <w:rFonts w:hint="eastAsia"/>
          <w:lang w:eastAsia="zh-CN"/>
        </w:rPr>
        <w:t>）</w:t>
      </w:r>
    </w:p>
    <w:p w14:paraId="12929A62">
      <w:pPr>
        <w:spacing w:line="600" w:lineRule="exact"/>
        <w:ind w:left="1600" w:leftChars="500" w:firstLine="0" w:firstLineChars="0"/>
        <w:rPr>
          <w:rFonts w:hint="eastAsia"/>
        </w:rPr>
      </w:pPr>
      <w:r>
        <w:t>表6</w:t>
      </w:r>
      <w:r>
        <w:rPr>
          <w:rFonts w:hint="eastAsia"/>
          <w:lang w:val="en-US" w:eastAsia="zh-CN"/>
        </w:rPr>
        <w:t>-5</w:t>
      </w:r>
      <w:r>
        <w:t>.单位预算项目绩效目标表</w:t>
      </w:r>
      <w:r>
        <w:rPr>
          <w:rFonts w:hint="eastAsia"/>
          <w:lang w:eastAsia="zh-CN"/>
        </w:rPr>
        <w:t>（</w:t>
      </w:r>
      <w:r>
        <w:rPr>
          <w:rFonts w:hint="eastAsia"/>
        </w:rPr>
        <w:t>2025年省级非物质文化遗产保护资金（非遗项目））</w:t>
      </w:r>
    </w:p>
    <w:p w14:paraId="3467FAED">
      <w:pPr>
        <w:spacing w:line="600" w:lineRule="exact"/>
        <w:ind w:firstLine="1600" w:firstLineChars="500"/>
      </w:pPr>
      <w:r>
        <w:t>表7.单位整体支出绩效目标表</w:t>
      </w:r>
    </w:p>
    <w:p w14:paraId="4570E79D">
      <w:pPr>
        <w:spacing w:line="600" w:lineRule="exact"/>
        <w:ind w:firstLine="640" w:firstLineChars="200"/>
        <w:outlineLvl w:val="0"/>
        <w:rPr>
          <w:rFonts w:eastAsia="黑体"/>
        </w:rPr>
      </w:pPr>
    </w:p>
    <w:p w14:paraId="1465F04D">
      <w:pPr>
        <w:spacing w:line="600" w:lineRule="exact"/>
        <w:ind w:firstLine="640" w:firstLineChars="200"/>
        <w:outlineLvl w:val="0"/>
        <w:rPr>
          <w:kern w:val="0"/>
          <w:u w:val="single"/>
        </w:rPr>
      </w:pPr>
    </w:p>
    <w:p w14:paraId="0E0FCB24">
      <w:pPr>
        <w:spacing w:line="600" w:lineRule="exact"/>
        <w:ind w:firstLine="640" w:firstLineChars="200"/>
        <w:outlineLvl w:val="0"/>
        <w:rPr>
          <w:kern w:val="0"/>
          <w:u w:val="single"/>
        </w:rPr>
      </w:pPr>
    </w:p>
    <w:p w14:paraId="6E9B1A11"/>
    <w:p w14:paraId="2C8DD400"/>
    <w:sectPr>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宋黑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方正仿宋_GB2312"/>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Arial Unicode MS"/>
    <w:panose1 w:val="02010609030101010101"/>
    <w:charset w:val="86"/>
    <w:family w:val="modern"/>
    <w:pitch w:val="default"/>
    <w:sig w:usb0="00000000" w:usb1="00000000" w:usb2="0000001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4641">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2FB22EE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7E68">
    <w:pPr>
      <w:pStyle w:val="3"/>
      <w:framePr w:wrap="around" w:vAnchor="text" w:hAnchor="margin" w:xAlign="center" w:y="1"/>
      <w:rPr>
        <w:rStyle w:val="8"/>
        <w:rFonts w:ascii="宋体" w:hAnsi="宋体"/>
        <w:sz w:val="30"/>
        <w:szCs w:val="30"/>
      </w:rPr>
    </w:pPr>
    <w:r>
      <w:rPr>
        <w:rFonts w:ascii="宋体" w:hAnsi="宋体"/>
        <w:sz w:val="30"/>
        <w:szCs w:val="30"/>
      </w:rPr>
      <w:fldChar w:fldCharType="begin"/>
    </w:r>
    <w:r>
      <w:rPr>
        <w:rStyle w:val="8"/>
        <w:rFonts w:ascii="宋体" w:hAnsi="宋体"/>
        <w:sz w:val="30"/>
        <w:szCs w:val="30"/>
      </w:rPr>
      <w:instrText xml:space="preserve">PAGE  </w:instrText>
    </w:r>
    <w:r>
      <w:rPr>
        <w:rFonts w:ascii="宋体" w:hAnsi="宋体"/>
        <w:sz w:val="30"/>
        <w:szCs w:val="30"/>
      </w:rPr>
      <w:fldChar w:fldCharType="separate"/>
    </w:r>
    <w:r>
      <w:rPr>
        <w:rStyle w:val="8"/>
        <w:rFonts w:ascii="宋体" w:hAnsi="宋体"/>
        <w:sz w:val="30"/>
        <w:szCs w:val="30"/>
      </w:rPr>
      <w:t>- 1 -</w:t>
    </w:r>
    <w:r>
      <w:rPr>
        <w:rFonts w:ascii="宋体" w:hAnsi="宋体"/>
        <w:sz w:val="30"/>
        <w:szCs w:val="30"/>
      </w:rPr>
      <w:fldChar w:fldCharType="end"/>
    </w:r>
  </w:p>
  <w:p w14:paraId="5D7CE69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62AEA"/>
    <w:rsid w:val="024575EA"/>
    <w:rsid w:val="17A62AEA"/>
    <w:rsid w:val="195C5560"/>
    <w:rsid w:val="381810C6"/>
    <w:rsid w:val="556D3579"/>
    <w:rsid w:val="57610DB5"/>
    <w:rsid w:val="64952418"/>
    <w:rsid w:val="675C3952"/>
    <w:rsid w:val="7F550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898804e2-37be-497d-8fc9-d7a5224048d5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301721B8</paraID>
      <start>0</start>
      <end>2</end>
      <status>unmodified</status>
      <modifiedWord/>
      <trackRevisions>false</trackRevisions>
    </reviewItem>
    <reviewItem>
      <errorID>489609ae-9cd6-4670-8afd-cc7d08e32f24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4E74DEBD</paraID>
      <start>0</start>
      <end>2</end>
      <status>unmodified</status>
      <modifiedWord/>
      <trackRevisions>false</trackRevisions>
    </reviewItem>
    <reviewItem>
      <errorID>3955fcab-a567-4a3c-a86b-00abc8a86826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5A95047B</paraID>
      <start>0</start>
      <end>2</end>
      <status>unmodified</status>
      <modifiedWord/>
      <trackRevisions>false</trackRevisions>
    </reviewItem>
    <reviewItem>
      <errorID>0209231f-f982-4830-a527-d416e88a6026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4F86344F</paraID>
      <start>0</start>
      <end>2</end>
      <status>unmodified</status>
      <modifiedWord/>
      <trackRevisions>false</trackRevisions>
    </reviewItem>
    <reviewItem>
      <errorID>1cb41faa-ab02-4068-a8fe-71ce037ec3b9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10F047F0</paraID>
      <start>0</start>
      <end>2</end>
      <status>unmodified</status>
      <modifiedWord/>
      <trackRevisions>false</trackRevisions>
    </reviewItem>
    <reviewItem>
      <errorID>cbc8cc09-a6ab-4845-9f79-a78f2ccbd013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1D1DFC87</paraID>
      <start>12</start>
      <end>15</end>
      <status>unmodified</status>
      <modifiedWord/>
      <trackRevisions>false</trackRevisions>
    </reviewItem>
    <reviewItem>
      <errorID>c8304322-19d9-4b5e-ac63-53a458c3677c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2FDF85F</paraID>
      <start>36</start>
      <end>44</end>
      <status>unmodified</status>
      <modifiedWord/>
      <trackRevisions>false</trackRevisions>
    </reviewItem>
    <reviewItem>
      <errorID>dfdb61f7-1715-423d-8dd9-fba32920a932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6AC5DF43</paraID>
      <start>45</start>
      <end>53</end>
      <status>unmodified</status>
      <modifiedWord/>
      <trackRevisions>false</trackRevisions>
    </reviewItem>
    <reviewItem>
      <errorID>46fa3f3c-d14d-4c93-8839-04ddbce2444e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57183A81</paraID>
      <start>34</start>
      <end>42</end>
      <status>unmodified</status>
      <modifiedWord/>
      <trackRevisions>false</trackRevisions>
    </reviewItem>
    <reviewItem>
      <errorID>4845a584-e0be-4e88-a80e-d56ec15cb2d1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215782D6</paraID>
      <start>0</start>
      <end>2</end>
      <status>unmodified</status>
      <modifiedWord/>
      <trackRevisions>false</trackRevisions>
    </reviewItem>
    <reviewItem>
      <errorID>1e7a7413-b5ba-456c-bdd6-60fdf5ca148d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25D57A99</paraID>
      <start>0</start>
      <end>2</end>
      <status>unmodified</status>
      <modifiedWord/>
      <trackRevisions>false</trackRevisions>
    </reviewItem>
    <reviewItem>
      <errorID>65a8a5da-b430-412d-ab10-7615b25239aa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35C26D35</paraID>
      <start>0</start>
      <end>2</end>
      <status>unmodified</status>
      <modifiedWord/>
      <trackRevisions>false</trackRevisions>
    </reviewItem>
    <reviewItem>
      <errorID>f73b4997-f01c-4285-bae3-677bceb42101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64B91296</paraID>
      <start>0</start>
      <end>2</end>
      <status>unmodified</status>
      <modifiedWord/>
      <trackRevisions>false</trackRevisions>
    </reviewItem>
    <reviewItem>
      <errorID>8407a4e8-bfe9-4fa6-81e4-a62fac19f5ec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31F5A199</paraID>
      <start>0</start>
      <end>2</end>
      <status>unmodified</status>
      <modifiedWord/>
      <trackRevisions>false</trackRevisions>
    </reviewItem>
    <reviewItem>
      <errorID>17ac3990-c7db-40f2-aaa7-e0a7b7e6fcf5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7E0224F0</paraID>
      <start>0</start>
      <end>2</end>
      <status>unmodified</status>
      <modifiedWord/>
      <trackRevisions>false</trackRevisions>
    </reviewItem>
    <reviewItem>
      <errorID>7dd3e0d2-768f-43e5-8b82-49cdd6dfff7b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E9CC4ED</paraID>
      <start>0</start>
      <end>2</end>
      <status>unmodified</status>
      <modifiedWord/>
      <trackRevisions>false</trackRevisions>
    </reviewItem>
    <reviewItem>
      <errorID>11270ef8-003e-4cac-9fdc-7d908281e715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5C38805C</paraID>
      <start>0</start>
      <end>2</end>
      <status>unmodified</status>
      <modifiedWord/>
      <trackRevisions>false</trackRevisions>
    </reviewItem>
    <reviewItem>
      <errorID>f79a1ef6-07a8-44d0-91d3-c9e77cffefd2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5C38805C</paraID>
      <start>2</start>
      <end>10</end>
      <status>unmodified</status>
      <modifiedWord/>
      <trackRevisions>false</trackRevisions>
    </reviewItem>
    <reviewItem>
      <errorID>05f2031f-9442-4295-9592-87b93ca9c1c0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21D2497F</paraID>
      <start>0</start>
      <end>2</end>
      <status>unmodified</status>
      <modifiedWord/>
      <trackRevisions>false</trackRevisions>
    </reviewItem>
    <reviewItem>
      <errorID>f171c99c-5155-4076-a2b6-12ee9555351c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3E579E5C</paraID>
      <start>0</start>
      <end>2</end>
      <status>unmodified</status>
      <modifiedWord/>
      <trackRevisions>false</trackRevisions>
    </reviewItem>
    <reviewItem>
      <errorID>905a2dfb-a77d-4975-a6d7-d0dcb6a1904e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64F9358F</paraID>
      <start>0</start>
      <end>2</end>
      <status>unmodified</status>
      <modifiedWord/>
      <trackRevisions>false</trackRevisions>
    </reviewItem>
    <reviewItem>
      <errorID>481ab2e6-c15a-44fd-8a39-7fde55eaae9b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4CE1E8</paraID>
      <start>0</start>
      <end>2</end>
      <status>unmodified</status>
      <modifiedWord/>
      <trackRevisions>false</trackRevisions>
    </reviewItem>
    <reviewItem>
      <errorID>695cc950-0b15-4948-bcf2-d0fdf074cdc0</errorID>
      <errorWord>。</errorWord>
      <group>L1_Punc</group>
      <groupName>标点问题</groupName>
      <ability>L2_Punc</ability>
      <abilityName>标点符号检查</abilityName>
      <candidateList/>
      <explain/>
      <paraID>58C2E7CB</paraID>
      <start>0</start>
      <end>1</end>
      <status>unmodified</status>
      <modifiedWord/>
      <trackRevisions>false</trackRevisions>
    </reviewItem>
    <reviewItem>
      <errorID>97f93cd8-c898-4f9b-9c05-660896c7a362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1997A5B3</paraID>
      <start>0</start>
      <end>2</end>
      <status>unmodified</status>
      <modifiedWord/>
      <trackRevisions>false</trackRevisions>
    </reviewItem>
    <reviewItem>
      <errorID>e7dbd4e2-a71a-40b1-97c8-60b079b0b8b9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7D2B6C43</paraID>
      <start>0</start>
      <end>2</end>
      <status>unmodified</status>
      <modifiedWord/>
      <trackRevisions>false</trackRevisions>
    </reviewItem>
    <reviewItem>
      <errorID>b31429e9-b6af-4c5b-9dc5-d0e666be008c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D1A6D13</paraID>
      <start>0</start>
      <end>2</end>
      <status>unmodified</status>
      <modifiedWord/>
      <trackRevisions>false</trackRevisions>
    </reviewItem>
    <reviewItem>
      <errorID>84ded9f4-4e4c-4eb3-8d5b-1927f0aa9ec5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73530D84</paraID>
      <start>0</start>
      <end>2</end>
      <status>unmodified</status>
      <modifiedWord/>
      <trackRevisions>false</trackRevisions>
    </reviewItem>
    <reviewItem>
      <errorID>819eb37a-9783-4211-b70a-dfae536634a9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E2F7A2B</paraID>
      <start>0</start>
      <end>3</end>
      <status>unmodified</status>
      <modifiedWord/>
      <trackRevisions>false</trackRevisions>
    </reviewItem>
    <reviewItem>
      <errorID>85053332-50e1-4491-9784-bd32e3f32fdd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5B7DC39E</paraID>
      <start>0</start>
      <end>3</end>
      <status>unmodified</status>
      <modifiedWord/>
      <trackRevisions>false</trackRevisions>
    </reviewItem>
    <reviewItem>
      <errorID>9074c329-c5ad-4c3d-90e2-5a1192175491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28B4DA86</paraID>
      <start>0</start>
      <end>3</end>
      <status>unmodified</status>
      <modifiedWord/>
      <trackRevisions>false</trackRevisions>
    </reviewItem>
    <reviewItem>
      <errorID>345c1562-3ac3-4dec-9a56-c94540ceea9b</errorID>
      <errorWord>（</errorWord>
      <group>L1_Punc</group>
      <groupName>标点问题</groupName>
      <ability>L2_Punc</ability>
      <abilityName>标点符号检查</abilityName>
      <candidateList/>
      <explain>同一形式括号套用。</explain>
      <paraID>21721382</paraID>
      <start>43</start>
      <end>44</end>
      <status>unmodified</status>
      <modifiedWord/>
      <trackRevisions>false</trackRevisions>
    </reviewItem>
    <reviewItem>
      <errorID>43996301-1ccf-4d3e-8d1d-f388d09f8fa3</errorID>
      <errorWord>）</errorWord>
      <group>L1_Punc</group>
      <groupName>标点问题</groupName>
      <ability>L2_Punc</ability>
      <abilityName>标点符号检查</abilityName>
      <candidateList/>
      <explain>同一形式括号套用。</explain>
      <paraID>21721382</paraID>
      <start>54</start>
      <end>55</end>
      <status>unmodified</status>
      <modifiedWord/>
      <trackRevisions>false</trackRevisions>
    </reviewItem>
    <reviewItem>
      <errorID>c1c98bca-4a0a-46b2-91a4-f5c6994e8fbe</errorID>
      <errorWord>国家省级非</errorWord>
      <group>L1_Word</group>
      <groupName>字词问题</groupName>
      <ability>L2_Typo</ability>
      <abilityName>字词错误</abilityName>
      <candidateList>
        <item>国家级、省级非</item>
      </candidateList>
      <explain/>
      <paraID>72B3D02D</paraID>
      <start>23</start>
      <end>28</end>
      <status>unmodified</status>
      <modifiedWord/>
      <trackRevisions>false</trackRevisions>
    </reviewItem>
    <reviewItem>
      <errorID>5aee8db2-64bc-47c9-90b5-9dfcc76cb9f9</errorID>
      <errorWord>（</errorWord>
      <group>L1_Punc</group>
      <groupName>标点问题</groupName>
      <ability>L2_Punc</ability>
      <abilityName>标点符号检查</abilityName>
      <candidateList/>
      <explain>同一形式括号套用。</explain>
      <paraID>72B3D02D</paraID>
      <start>38</start>
      <end>39</end>
      <status>unmodified</status>
      <modifiedWord/>
      <trackRevisions>false</trackRevisions>
    </reviewItem>
    <reviewItem>
      <errorID>79612e91-0d40-45a2-8919-01302ed9edd5</errorID>
      <errorWord>）</errorWord>
      <group>L1_Punc</group>
      <groupName>标点问题</groupName>
      <ability>L2_Punc</ability>
      <abilityName>标点符号检查</abilityName>
      <candidateList/>
      <explain>同一形式括号套用。</explain>
      <paraID>72B3D02D</paraID>
      <start>43</start>
      <end>44</end>
      <status>unmodified</status>
      <modifiedWord/>
      <trackRevisions>false</trackRevisions>
    </reviewItem>
    <reviewItem>
      <errorID>de26eba1-cb2c-4d93-8b12-de34b4562822</errorID>
      <errorWord>（</errorWord>
      <group>L1_Punc</group>
      <groupName>标点问题</groupName>
      <ability>L2_Punc</ability>
      <abilityName>标点符号检查</abilityName>
      <candidateList/>
      <explain>同一形式括号套用。</explain>
      <paraID>12929A62</paraID>
      <start>35</start>
      <end>36</end>
      <status>unmodified</status>
      <modifiedWord/>
      <trackRevisions>false</trackRevisions>
    </reviewItem>
    <reviewItem>
      <errorID>ac93779b-fb5c-46a0-a0d8-6149f4a3fee7</errorID>
      <errorWord>）</errorWord>
      <group>L1_Punc</group>
      <groupName>标点问题</groupName>
      <ability>L2_Punc</ability>
      <abilityName>标点符号检查</abilityName>
      <candidateList/>
      <explain>同一形式括号套用。</explain>
      <paraID>12929A62</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fde15158-3de4-4e05-b926-c4ea1127ca60}">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3455</Words>
  <Characters>3863</Characters>
  <Lines>0</Lines>
  <Paragraphs>0</Paragraphs>
  <TotalTime>16</TotalTime>
  <ScaleCrop>false</ScaleCrop>
  <LinksUpToDate>false</LinksUpToDate>
  <CharactersWithSpaces>3938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2026-02-02T09:00:00Z</dcterms:created>
  <dc:creator>Administrator</dc:creator>
  <cp:lastModifiedBy>高翔宇</cp:lastModifiedBy>
  <dcterms:modified xsi:type="dcterms:W3CDTF">2026-02-06T01:52:05Z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eyJoZGlkIjoiZmVmOTI3YTc4NDYwNTNlOTE3YjdkYWU4ZDk5YTU5NjEiLCJ1c2VySWQiOiIzMzk3MDMxNTgifQ==</vt:lpwstr>
  </property>
  <property fmtid="{D5CDD505-2E9C-101B-9397-08002B2CF9AE}" pid="4" name="ICV">
    <vt:lpwstr>C4C7A74F51BA4CFD81A63C97EA72AC96_12</vt:lpwstr>
  </property>
</Properties>
</file>