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92" w:rsidRDefault="007F6792">
      <w:pPr>
        <w:spacing w:line="600" w:lineRule="exact"/>
        <w:jc w:val="left"/>
        <w:rPr>
          <w:rFonts w:eastAsia="方正小标宋简体"/>
          <w:szCs w:val="21"/>
        </w:rPr>
      </w:pPr>
      <w:bookmarkStart w:id="0" w:name="_Toc15306267"/>
    </w:p>
    <w:p w:rsidR="007F6792" w:rsidRDefault="007F6792">
      <w:pPr>
        <w:spacing w:line="600" w:lineRule="exact"/>
        <w:jc w:val="center"/>
        <w:rPr>
          <w:rFonts w:eastAsia="方正小标宋简体"/>
          <w:sz w:val="72"/>
          <w:szCs w:val="72"/>
        </w:rPr>
      </w:pPr>
    </w:p>
    <w:p w:rsidR="007F6792" w:rsidRDefault="007F6792">
      <w:pPr>
        <w:spacing w:line="600" w:lineRule="exact"/>
        <w:jc w:val="center"/>
        <w:rPr>
          <w:rFonts w:eastAsia="方正小标宋简体"/>
          <w:sz w:val="72"/>
          <w:szCs w:val="72"/>
        </w:rPr>
      </w:pPr>
    </w:p>
    <w:p w:rsidR="007F6792" w:rsidRDefault="002039AD">
      <w:pPr>
        <w:adjustRightInd w:val="0"/>
        <w:snapToGrid w:val="0"/>
        <w:spacing w:line="360" w:lineRule="auto"/>
        <w:jc w:val="center"/>
        <w:rPr>
          <w:rFonts w:eastAsia="方正小标宋简体"/>
          <w:sz w:val="72"/>
          <w:szCs w:val="72"/>
        </w:rPr>
      </w:pPr>
      <w:bookmarkStart w:id="1" w:name="_Toc15377425"/>
      <w:bookmarkStart w:id="2" w:name="_Toc15396475"/>
      <w:bookmarkStart w:id="3" w:name="_Toc15396597"/>
      <w:bookmarkStart w:id="4" w:name="_Toc15378441"/>
      <w:bookmarkStart w:id="5" w:name="_Toc15377193"/>
      <w:r>
        <w:rPr>
          <w:rFonts w:eastAsia="方正小标宋简体"/>
          <w:sz w:val="72"/>
          <w:szCs w:val="72"/>
        </w:rPr>
        <w:t>2022</w:t>
      </w:r>
      <w:r>
        <w:rPr>
          <w:rFonts w:eastAsia="方正小标宋简体"/>
          <w:sz w:val="72"/>
          <w:szCs w:val="72"/>
        </w:rPr>
        <w:t>年度</w:t>
      </w:r>
      <w:bookmarkEnd w:id="1"/>
      <w:bookmarkEnd w:id="2"/>
      <w:bookmarkEnd w:id="3"/>
      <w:bookmarkEnd w:id="4"/>
      <w:bookmarkEnd w:id="5"/>
    </w:p>
    <w:p w:rsidR="007F6792" w:rsidRDefault="002039AD">
      <w:pPr>
        <w:adjustRightInd w:val="0"/>
        <w:snapToGrid w:val="0"/>
        <w:spacing w:line="360" w:lineRule="auto"/>
        <w:jc w:val="center"/>
        <w:rPr>
          <w:rFonts w:eastAsia="方正小标宋简体"/>
          <w:sz w:val="72"/>
          <w:szCs w:val="72"/>
        </w:rPr>
      </w:pPr>
      <w:bookmarkStart w:id="6" w:name="_Toc15377426"/>
      <w:bookmarkStart w:id="7" w:name="_Toc15396476"/>
      <w:bookmarkStart w:id="8" w:name="_Toc15396598"/>
      <w:bookmarkStart w:id="9" w:name="_Toc15378442"/>
      <w:bookmarkStart w:id="10" w:name="_Toc15377194"/>
      <w:r>
        <w:rPr>
          <w:rFonts w:eastAsia="方正小标宋简体"/>
          <w:w w:val="80"/>
          <w:sz w:val="72"/>
          <w:szCs w:val="72"/>
        </w:rPr>
        <w:t>攀枝花市</w:t>
      </w:r>
      <w:bookmarkStart w:id="11" w:name="_Toc15306268"/>
      <w:bookmarkEnd w:id="0"/>
      <w:r>
        <w:rPr>
          <w:rFonts w:eastAsia="方正小标宋简体"/>
          <w:w w:val="80"/>
          <w:sz w:val="72"/>
          <w:szCs w:val="72"/>
        </w:rPr>
        <w:t>文化广播电视和旅游局</w:t>
      </w:r>
      <w:r>
        <w:rPr>
          <w:rFonts w:eastAsia="方正小标宋简体"/>
          <w:sz w:val="72"/>
          <w:szCs w:val="72"/>
        </w:rPr>
        <w:t>单位决算</w:t>
      </w:r>
      <w:bookmarkEnd w:id="6"/>
      <w:bookmarkEnd w:id="7"/>
      <w:bookmarkEnd w:id="8"/>
      <w:bookmarkEnd w:id="9"/>
      <w:bookmarkEnd w:id="10"/>
      <w:bookmarkEnd w:id="11"/>
    </w:p>
    <w:p w:rsidR="007F6792" w:rsidRDefault="002039AD">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7F6792" w:rsidRDefault="002039AD">
      <w:pPr>
        <w:pStyle w:val="10"/>
        <w:rPr>
          <w:rFonts w:ascii="Times New Roman" w:hAnsi="Times New Roman"/>
        </w:rPr>
      </w:pPr>
      <w:r>
        <w:rPr>
          <w:rFonts w:ascii="Times New Roman" w:hAnsi="Times New Roman"/>
        </w:rPr>
        <w:t>公开时间：</w:t>
      </w:r>
      <w:r>
        <w:rPr>
          <w:rFonts w:ascii="Times New Roman" w:hAnsi="Times New Roman"/>
        </w:rPr>
        <w:t>2023</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1</w:t>
      </w:r>
      <w:r>
        <w:rPr>
          <w:rFonts w:ascii="Times New Roman" w:hAnsi="Times New Roman" w:hint="eastAsia"/>
        </w:rPr>
        <w:t>4</w:t>
      </w:r>
      <w:r>
        <w:rPr>
          <w:rFonts w:ascii="Times New Roman" w:hAnsi="Times New Roman"/>
        </w:rPr>
        <w:t>日</w:t>
      </w:r>
    </w:p>
    <w:sdt>
      <w:sdtPr>
        <w:rPr>
          <w:rFonts w:ascii="Times New Roman" w:eastAsia="宋体" w:hAnsi="Times New Roman"/>
          <w:sz w:val="21"/>
          <w:szCs w:val="24"/>
        </w:rPr>
        <w:id w:val="147454332"/>
        <w:docPartObj>
          <w:docPartGallery w:val="Table of Contents"/>
          <w:docPartUnique/>
        </w:docPartObj>
      </w:sdtPr>
      <w:sdtEndPr>
        <w:rPr>
          <w:rFonts w:asciiTheme="minorEastAsia" w:eastAsiaTheme="minorEastAsia" w:hAnsiTheme="minorEastAsia"/>
          <w:b/>
        </w:rPr>
      </w:sdtEndPr>
      <w:sdtContent>
        <w:p w:rsidR="007F6792" w:rsidRDefault="007F6792">
          <w:pPr>
            <w:pStyle w:val="10"/>
            <w:rPr>
              <w:rFonts w:ascii="宋体" w:eastAsia="宋体" w:hAnsi="宋体" w:cs="宋体"/>
              <w:sz w:val="24"/>
              <w:szCs w:val="24"/>
            </w:rPr>
          </w:pPr>
          <w:r w:rsidRPr="007F6792">
            <w:rPr>
              <w:rFonts w:asciiTheme="minorEastAsia" w:eastAsiaTheme="minorEastAsia" w:hAnsiTheme="minorEastAsia"/>
            </w:rPr>
            <w:fldChar w:fldCharType="begin"/>
          </w:r>
          <w:r w:rsidR="002039AD">
            <w:rPr>
              <w:rFonts w:asciiTheme="minorEastAsia" w:eastAsiaTheme="minorEastAsia" w:hAnsiTheme="minorEastAsia"/>
            </w:rPr>
            <w:instrText xml:space="preserve">TOC \o "1-2" \h \u </w:instrText>
          </w:r>
          <w:r w:rsidRPr="007F6792">
            <w:rPr>
              <w:rFonts w:asciiTheme="minorEastAsia" w:eastAsiaTheme="minorEastAsia" w:hAnsiTheme="minorEastAsia"/>
            </w:rPr>
            <w:fldChar w:fldCharType="separate"/>
          </w:r>
          <w:hyperlink w:anchor="_Toc144288127" w:history="1">
            <w:r w:rsidR="002039AD">
              <w:rPr>
                <w:rStyle w:val="a8"/>
                <w:rFonts w:ascii="宋体" w:eastAsia="宋体" w:hAnsi="宋体" w:cs="宋体" w:hint="eastAsia"/>
                <w:sz w:val="24"/>
                <w:szCs w:val="24"/>
              </w:rPr>
              <w:t>第一部分单位概况</w:t>
            </w:r>
            <w:r w:rsidR="002039AD">
              <w:rPr>
                <w:rFonts w:ascii="宋体" w:eastAsia="宋体" w:hAnsi="宋体" w:cs="宋体" w:hint="eastAsia"/>
                <w:sz w:val="24"/>
                <w:szCs w:val="24"/>
              </w:rPr>
              <w:tab/>
            </w:r>
            <w:r>
              <w:rPr>
                <w:rFonts w:ascii="宋体" w:eastAsia="宋体" w:hAnsi="宋体" w:cs="宋体" w:hint="eastAsia"/>
                <w:sz w:val="24"/>
                <w:szCs w:val="24"/>
              </w:rPr>
              <w:fldChar w:fldCharType="begin"/>
            </w:r>
            <w:r w:rsidR="002039AD">
              <w:rPr>
                <w:rFonts w:ascii="宋体" w:eastAsia="宋体" w:hAnsi="宋体" w:cs="宋体" w:hint="eastAsia"/>
                <w:sz w:val="24"/>
                <w:szCs w:val="24"/>
              </w:rPr>
              <w:instrText xml:space="preserve"> PAGEREF _Toc144288127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2039AD">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7F6792" w:rsidRDefault="007F6792">
          <w:pPr>
            <w:pStyle w:val="20"/>
            <w:rPr>
              <w:rFonts w:ascii="宋体" w:hAnsi="宋体" w:cs="宋体"/>
              <w:sz w:val="24"/>
            </w:rPr>
          </w:pPr>
          <w:hyperlink w:anchor="_Toc144288128" w:history="1">
            <w:r w:rsidR="002039AD">
              <w:rPr>
                <w:rStyle w:val="a8"/>
                <w:rFonts w:ascii="宋体" w:hAnsi="宋体" w:cs="宋体" w:hint="eastAsia"/>
                <w:sz w:val="24"/>
              </w:rPr>
              <w:t>一、主要职责</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_Toc144288128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3</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29" w:history="1">
            <w:r w:rsidR="002039AD">
              <w:rPr>
                <w:rStyle w:val="a8"/>
                <w:rFonts w:ascii="宋体" w:hAnsi="宋体" w:cs="宋体" w:hint="eastAsia"/>
                <w:sz w:val="24"/>
              </w:rPr>
              <w:t>二、机构设置</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_Toc144288129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5</w:t>
            </w:r>
            <w:r>
              <w:rPr>
                <w:rFonts w:ascii="宋体" w:hAnsi="宋体" w:cs="宋体" w:hint="eastAsia"/>
                <w:sz w:val="24"/>
              </w:rPr>
              <w:fldChar w:fldCharType="end"/>
            </w:r>
          </w:hyperlink>
        </w:p>
        <w:p w:rsidR="007F6792" w:rsidRDefault="007F6792">
          <w:pPr>
            <w:pStyle w:val="10"/>
            <w:rPr>
              <w:rFonts w:ascii="宋体" w:eastAsia="宋体" w:hAnsi="宋体" w:cs="宋体"/>
              <w:sz w:val="24"/>
              <w:szCs w:val="24"/>
            </w:rPr>
          </w:pPr>
          <w:hyperlink w:anchor="_Toc144288130" w:history="1">
            <w:r w:rsidR="002039AD">
              <w:rPr>
                <w:rStyle w:val="a8"/>
                <w:rFonts w:ascii="宋体" w:eastAsia="宋体" w:hAnsi="宋体" w:cs="宋体" w:hint="eastAsia"/>
                <w:sz w:val="24"/>
                <w:szCs w:val="24"/>
              </w:rPr>
              <w:t>第二部分</w:t>
            </w:r>
            <w:r w:rsidR="002039AD">
              <w:rPr>
                <w:rStyle w:val="a8"/>
                <w:rFonts w:ascii="宋体" w:eastAsia="宋体" w:hAnsi="宋体" w:cs="宋体" w:hint="eastAsia"/>
                <w:sz w:val="24"/>
                <w:szCs w:val="24"/>
              </w:rPr>
              <w:t xml:space="preserve"> 2022</w:t>
            </w:r>
            <w:r w:rsidR="002039AD">
              <w:rPr>
                <w:rStyle w:val="a8"/>
                <w:rFonts w:ascii="宋体" w:eastAsia="宋体" w:hAnsi="宋体" w:cs="宋体" w:hint="eastAsia"/>
                <w:sz w:val="24"/>
                <w:szCs w:val="24"/>
              </w:rPr>
              <w:t>年度单位决算情况说明</w:t>
            </w:r>
            <w:r w:rsidR="002039AD">
              <w:rPr>
                <w:rFonts w:ascii="宋体" w:eastAsia="宋体" w:hAnsi="宋体" w:cs="宋体" w:hint="eastAsia"/>
                <w:sz w:val="24"/>
                <w:szCs w:val="24"/>
              </w:rPr>
              <w:tab/>
            </w:r>
            <w:r>
              <w:rPr>
                <w:rFonts w:ascii="宋体" w:eastAsia="宋体" w:hAnsi="宋体" w:cs="宋体" w:hint="eastAsia"/>
                <w:sz w:val="24"/>
                <w:szCs w:val="24"/>
              </w:rPr>
              <w:fldChar w:fldCharType="begin"/>
            </w:r>
            <w:r w:rsidR="002039AD">
              <w:rPr>
                <w:rFonts w:ascii="宋体" w:eastAsia="宋体" w:hAnsi="宋体" w:cs="宋体" w:hint="eastAsia"/>
                <w:sz w:val="24"/>
                <w:szCs w:val="24"/>
              </w:rPr>
              <w:instrText xml:space="preserve"> PAGE</w:instrText>
            </w:r>
            <w:r w:rsidR="002039AD">
              <w:rPr>
                <w:rFonts w:ascii="宋体" w:eastAsia="宋体" w:hAnsi="宋体" w:cs="宋体" w:hint="eastAsia"/>
                <w:sz w:val="24"/>
                <w:szCs w:val="24"/>
              </w:rPr>
              <w:instrText xml:space="preserve">REF _Toc144288130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2039AD">
              <w:rPr>
                <w:rFonts w:ascii="宋体" w:eastAsia="宋体" w:hAnsi="宋体" w:cs="宋体" w:hint="eastAsia"/>
                <w:sz w:val="24"/>
                <w:szCs w:val="24"/>
              </w:rPr>
              <w:t>6</w:t>
            </w:r>
            <w:r>
              <w:rPr>
                <w:rFonts w:ascii="宋体" w:eastAsia="宋体" w:hAnsi="宋体" w:cs="宋体" w:hint="eastAsia"/>
                <w:sz w:val="24"/>
                <w:szCs w:val="24"/>
              </w:rPr>
              <w:fldChar w:fldCharType="end"/>
            </w:r>
          </w:hyperlink>
        </w:p>
        <w:p w:rsidR="007F6792" w:rsidRDefault="007F6792">
          <w:pPr>
            <w:pStyle w:val="20"/>
            <w:rPr>
              <w:rFonts w:ascii="宋体" w:hAnsi="宋体" w:cs="宋体"/>
              <w:sz w:val="24"/>
            </w:rPr>
          </w:pPr>
          <w:hyperlink w:anchor="_Toc144288131" w:history="1">
            <w:r w:rsidR="002039AD">
              <w:rPr>
                <w:rStyle w:val="a8"/>
                <w:rFonts w:ascii="宋体" w:hAnsi="宋体" w:cs="宋体" w:hint="eastAsia"/>
                <w:sz w:val="24"/>
              </w:rPr>
              <w:t>一、收</w:t>
            </w:r>
            <w:r w:rsidR="002039AD">
              <w:rPr>
                <w:rStyle w:val="a8"/>
                <w:rFonts w:ascii="宋体" w:hAnsi="宋体" w:cs="宋体" w:hint="eastAsia"/>
                <w:bCs/>
                <w:sz w:val="24"/>
              </w:rPr>
              <w:t>入支出决算总体情况说明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_Toc144288131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6</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2" w:history="1">
            <w:r w:rsidR="002039AD">
              <w:rPr>
                <w:rStyle w:val="a8"/>
                <w:rFonts w:ascii="宋体" w:hAnsi="宋体" w:cs="宋体" w:hint="eastAsia"/>
                <w:sz w:val="24"/>
              </w:rPr>
              <w:t>二、收</w:t>
            </w:r>
            <w:r w:rsidR="002039AD">
              <w:rPr>
                <w:rStyle w:val="a8"/>
                <w:rFonts w:ascii="宋体" w:hAnsi="宋体" w:cs="宋体" w:hint="eastAsia"/>
                <w:bCs/>
                <w:sz w:val="24"/>
              </w:rPr>
              <w:t>入决算情况说明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_Toc144288132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6</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3" w:history="1">
            <w:r w:rsidR="002039AD">
              <w:rPr>
                <w:rStyle w:val="a8"/>
                <w:rFonts w:ascii="宋体" w:hAnsi="宋体" w:cs="宋体" w:hint="eastAsia"/>
                <w:sz w:val="24"/>
              </w:rPr>
              <w:t>三、支</w:t>
            </w:r>
            <w:r w:rsidR="002039AD">
              <w:rPr>
                <w:rStyle w:val="a8"/>
                <w:rFonts w:ascii="宋体" w:hAnsi="宋体" w:cs="宋体" w:hint="eastAsia"/>
                <w:bCs/>
                <w:sz w:val="24"/>
              </w:rPr>
              <w:t>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_Toc144288133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7</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4" w:history="1">
            <w:r w:rsidR="002039AD">
              <w:rPr>
                <w:rStyle w:val="a8"/>
                <w:rFonts w:ascii="宋体" w:hAnsi="宋体" w:cs="宋体" w:hint="eastAsia"/>
                <w:sz w:val="24"/>
              </w:rPr>
              <w:t>四、财</w:t>
            </w:r>
            <w:r w:rsidR="002039AD">
              <w:rPr>
                <w:rStyle w:val="a8"/>
                <w:rFonts w:ascii="宋体" w:hAnsi="宋体" w:cs="宋体" w:hint="eastAsia"/>
                <w:bCs/>
                <w:sz w:val="24"/>
              </w:rPr>
              <w:t>政拨款收入支出决算总体情况说明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_Toc144288134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8</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5" w:history="1">
            <w:r w:rsidR="002039AD">
              <w:rPr>
                <w:rStyle w:val="a8"/>
                <w:rFonts w:ascii="宋体" w:hAnsi="宋体" w:cs="宋体" w:hint="eastAsia"/>
                <w:sz w:val="24"/>
              </w:rPr>
              <w:t>五、</w:t>
            </w:r>
            <w:r w:rsidR="002039AD">
              <w:rPr>
                <w:rStyle w:val="a8"/>
                <w:rFonts w:ascii="宋体" w:hAnsi="宋体" w:cs="宋体" w:hint="eastAsia"/>
                <w:b/>
                <w:sz w:val="24"/>
              </w:rPr>
              <w:t>一</w:t>
            </w:r>
            <w:r w:rsidR="002039AD">
              <w:rPr>
                <w:rStyle w:val="a8"/>
                <w:rFonts w:ascii="宋体" w:hAnsi="宋体" w:cs="宋体" w:hint="eastAsia"/>
                <w:bCs/>
                <w:sz w:val="24"/>
              </w:rPr>
              <w:t>般公共预算财政拨款支出决算情况说明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_Toc144288135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8</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6" w:history="1">
            <w:r w:rsidR="002039AD">
              <w:rPr>
                <w:rStyle w:val="a8"/>
                <w:rFonts w:ascii="宋体" w:hAnsi="宋体" w:cs="宋体" w:hint="eastAsia"/>
                <w:sz w:val="24"/>
              </w:rPr>
              <w:t>六</w:t>
            </w:r>
            <w:r w:rsidR="002039AD">
              <w:rPr>
                <w:rStyle w:val="a8"/>
                <w:rFonts w:ascii="宋体" w:hAnsi="宋体" w:cs="宋体" w:hint="eastAsia"/>
                <w:b/>
                <w:sz w:val="24"/>
              </w:rPr>
              <w:t>、一</w:t>
            </w:r>
            <w:r w:rsidR="002039AD">
              <w:rPr>
                <w:rStyle w:val="a8"/>
                <w:rFonts w:ascii="宋体" w:hAnsi="宋体" w:cs="宋体" w:hint="eastAsia"/>
                <w:bCs/>
                <w:sz w:val="24"/>
              </w:rPr>
              <w:t>般公共预算财政拨款基本支出决算情况说明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_Toc144288136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11</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7" w:history="1">
            <w:r w:rsidR="002039AD">
              <w:rPr>
                <w:rStyle w:val="a8"/>
                <w:rFonts w:ascii="宋体" w:hAnsi="宋体" w:cs="宋体" w:hint="eastAsia"/>
                <w:sz w:val="24"/>
              </w:rPr>
              <w:t>七、</w:t>
            </w:r>
            <w:r w:rsidR="002039AD">
              <w:rPr>
                <w:rStyle w:val="a8"/>
                <w:rFonts w:ascii="宋体" w:hAnsi="宋体" w:cs="宋体" w:hint="eastAsia"/>
                <w:bCs/>
                <w:sz w:val="24"/>
              </w:rPr>
              <w:t>财政拨款</w:t>
            </w:r>
            <w:r w:rsidR="002039AD">
              <w:rPr>
                <w:rStyle w:val="a8"/>
                <w:rFonts w:ascii="宋体" w:hAnsi="宋体" w:cs="宋体" w:hint="eastAsia"/>
                <w:b/>
                <w:bCs/>
                <w:sz w:val="24"/>
              </w:rPr>
              <w:t>“</w:t>
            </w:r>
            <w:r w:rsidR="002039AD">
              <w:rPr>
                <w:rStyle w:val="a8"/>
                <w:rFonts w:ascii="宋体" w:hAnsi="宋体" w:cs="宋体" w:hint="eastAsia"/>
                <w:bCs/>
                <w:sz w:val="24"/>
              </w:rPr>
              <w:t>三公”经费支出决算情况说明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_Toc144288137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12</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8" w:history="1">
            <w:r w:rsidR="002039AD">
              <w:rPr>
                <w:rStyle w:val="a8"/>
                <w:rFonts w:ascii="宋体" w:hAnsi="宋体" w:cs="宋体" w:hint="eastAsia"/>
                <w:sz w:val="24"/>
              </w:rPr>
              <w:t>八、</w:t>
            </w:r>
            <w:r w:rsidR="002039AD">
              <w:rPr>
                <w:rStyle w:val="a8"/>
                <w:rFonts w:ascii="宋体" w:hAnsi="宋体" w:cs="宋体" w:hint="eastAsia"/>
                <w:bCs/>
                <w:sz w:val="24"/>
              </w:rPr>
              <w:t>政府性基金预算支出决算情况说明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_Toc144288138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14</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39" w:history="1">
            <w:r w:rsidR="002039AD">
              <w:rPr>
                <w:rStyle w:val="a8"/>
                <w:rFonts w:ascii="宋体" w:hAnsi="宋体" w:cs="宋体" w:hint="eastAsia"/>
                <w:bCs/>
                <w:sz w:val="24"/>
              </w:rPr>
              <w:t>九、国有资本经营预算支出决算情况说明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_Toc144288139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14</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0" w:history="1">
            <w:r w:rsidR="002039AD">
              <w:rPr>
                <w:rStyle w:val="a8"/>
                <w:rFonts w:ascii="宋体" w:hAnsi="宋体" w:cs="宋体" w:hint="eastAsia"/>
                <w:bCs/>
                <w:sz w:val="24"/>
              </w:rPr>
              <w:t>十、其他重要事项的情况说明</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_Toc144288140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14</w:t>
            </w:r>
            <w:r>
              <w:rPr>
                <w:rFonts w:ascii="宋体" w:hAnsi="宋体" w:cs="宋体" w:hint="eastAsia"/>
                <w:sz w:val="24"/>
              </w:rPr>
              <w:fldChar w:fldCharType="end"/>
            </w:r>
          </w:hyperlink>
        </w:p>
        <w:p w:rsidR="007F6792" w:rsidRDefault="007F6792">
          <w:pPr>
            <w:pStyle w:val="10"/>
            <w:rPr>
              <w:rFonts w:ascii="宋体" w:eastAsia="宋体" w:hAnsi="宋体" w:cs="宋体"/>
              <w:sz w:val="24"/>
              <w:szCs w:val="24"/>
            </w:rPr>
          </w:pPr>
          <w:hyperlink w:anchor="_Toc144288141" w:history="1">
            <w:r w:rsidR="002039AD">
              <w:rPr>
                <w:rStyle w:val="a8"/>
                <w:rFonts w:ascii="宋体" w:eastAsia="宋体" w:hAnsi="宋体" w:cs="宋体" w:hint="eastAsia"/>
                <w:bCs/>
                <w:kern w:val="44"/>
                <w:sz w:val="24"/>
                <w:szCs w:val="24"/>
              </w:rPr>
              <w:t>第三部分</w:t>
            </w:r>
            <w:r w:rsidR="002039AD">
              <w:rPr>
                <w:rStyle w:val="a8"/>
                <w:rFonts w:ascii="宋体" w:eastAsia="宋体" w:hAnsi="宋体" w:cs="宋体" w:hint="eastAsia"/>
                <w:sz w:val="24"/>
                <w:szCs w:val="24"/>
              </w:rPr>
              <w:t xml:space="preserve"> </w:t>
            </w:r>
            <w:r w:rsidR="002039AD">
              <w:rPr>
                <w:rStyle w:val="a8"/>
                <w:rFonts w:ascii="宋体" w:eastAsia="宋体" w:hAnsi="宋体" w:cs="宋体" w:hint="eastAsia"/>
                <w:sz w:val="24"/>
                <w:szCs w:val="24"/>
              </w:rPr>
              <w:t>名</w:t>
            </w:r>
            <w:r w:rsidR="002039AD">
              <w:rPr>
                <w:rStyle w:val="a8"/>
                <w:rFonts w:ascii="宋体" w:eastAsia="宋体" w:hAnsi="宋体" w:cs="宋体" w:hint="eastAsia"/>
                <w:bCs/>
                <w:kern w:val="44"/>
                <w:sz w:val="24"/>
                <w:szCs w:val="24"/>
              </w:rPr>
              <w:t>词解释</w:t>
            </w:r>
            <w:r w:rsidR="002039AD">
              <w:rPr>
                <w:rFonts w:ascii="宋体" w:eastAsia="宋体" w:hAnsi="宋体" w:cs="宋体" w:hint="eastAsia"/>
                <w:sz w:val="24"/>
                <w:szCs w:val="24"/>
              </w:rPr>
              <w:tab/>
            </w:r>
            <w:r>
              <w:rPr>
                <w:rFonts w:ascii="宋体" w:eastAsia="宋体" w:hAnsi="宋体" w:cs="宋体" w:hint="eastAsia"/>
                <w:sz w:val="24"/>
                <w:szCs w:val="24"/>
              </w:rPr>
              <w:fldChar w:fldCharType="begin"/>
            </w:r>
            <w:r w:rsidR="002039AD">
              <w:rPr>
                <w:rFonts w:ascii="宋体" w:eastAsia="宋体" w:hAnsi="宋体" w:cs="宋体" w:hint="eastAsia"/>
                <w:sz w:val="24"/>
                <w:szCs w:val="24"/>
              </w:rPr>
              <w:instrText xml:space="preserve"> PAGEREF _Toc144288141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2039AD">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7F6792" w:rsidRDefault="007F6792">
          <w:pPr>
            <w:pStyle w:val="10"/>
            <w:rPr>
              <w:rFonts w:ascii="宋体" w:eastAsia="宋体" w:hAnsi="宋体" w:cs="宋体"/>
              <w:sz w:val="24"/>
              <w:szCs w:val="24"/>
            </w:rPr>
          </w:pPr>
          <w:hyperlink w:anchor="_Toc144288142" w:history="1">
            <w:r w:rsidR="002039AD">
              <w:rPr>
                <w:rStyle w:val="a8"/>
                <w:rFonts w:ascii="宋体" w:eastAsia="宋体" w:hAnsi="宋体" w:cs="宋体" w:hint="eastAsia"/>
                <w:sz w:val="24"/>
                <w:szCs w:val="24"/>
              </w:rPr>
              <w:t>第</w:t>
            </w:r>
            <w:r w:rsidR="002039AD">
              <w:rPr>
                <w:rStyle w:val="a8"/>
                <w:rFonts w:ascii="宋体" w:eastAsia="宋体" w:hAnsi="宋体" w:cs="宋体" w:hint="eastAsia"/>
                <w:bCs/>
                <w:kern w:val="44"/>
                <w:sz w:val="24"/>
                <w:szCs w:val="24"/>
              </w:rPr>
              <w:t>四部分附件</w:t>
            </w:r>
            <w:r w:rsidR="002039AD">
              <w:rPr>
                <w:rFonts w:ascii="宋体" w:eastAsia="宋体" w:hAnsi="宋体" w:cs="宋体" w:hint="eastAsia"/>
                <w:sz w:val="24"/>
                <w:szCs w:val="24"/>
              </w:rPr>
              <w:tab/>
            </w:r>
            <w:r>
              <w:rPr>
                <w:rFonts w:ascii="宋体" w:eastAsia="宋体" w:hAnsi="宋体" w:cs="宋体" w:hint="eastAsia"/>
                <w:sz w:val="24"/>
                <w:szCs w:val="24"/>
              </w:rPr>
              <w:fldChar w:fldCharType="begin"/>
            </w:r>
            <w:r w:rsidR="002039AD">
              <w:rPr>
                <w:rFonts w:ascii="宋体" w:eastAsia="宋体" w:hAnsi="宋体" w:cs="宋体" w:hint="eastAsia"/>
                <w:sz w:val="24"/>
                <w:szCs w:val="24"/>
              </w:rPr>
              <w:instrText xml:space="preserve"> PAGEREF _Toc144288142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2039AD">
              <w:rPr>
                <w:rFonts w:ascii="宋体" w:eastAsia="宋体" w:hAnsi="宋体" w:cs="宋体" w:hint="eastAsia"/>
                <w:sz w:val="24"/>
                <w:szCs w:val="24"/>
              </w:rPr>
              <w:t>19</w:t>
            </w:r>
            <w:r>
              <w:rPr>
                <w:rFonts w:ascii="宋体" w:eastAsia="宋体" w:hAnsi="宋体" w:cs="宋体" w:hint="eastAsia"/>
                <w:sz w:val="24"/>
                <w:szCs w:val="24"/>
              </w:rPr>
              <w:fldChar w:fldCharType="end"/>
            </w:r>
          </w:hyperlink>
        </w:p>
        <w:p w:rsidR="007F6792" w:rsidRDefault="007F6792">
          <w:pPr>
            <w:pStyle w:val="10"/>
            <w:rPr>
              <w:rFonts w:ascii="宋体" w:eastAsia="宋体" w:hAnsi="宋体" w:cs="宋体"/>
              <w:sz w:val="24"/>
              <w:szCs w:val="24"/>
            </w:rPr>
          </w:pPr>
          <w:hyperlink w:anchor="_Toc144288143" w:history="1">
            <w:r w:rsidR="002039AD">
              <w:rPr>
                <w:rStyle w:val="a8"/>
                <w:rFonts w:ascii="宋体" w:eastAsia="宋体" w:hAnsi="宋体" w:cs="宋体" w:hint="eastAsia"/>
                <w:sz w:val="24"/>
                <w:szCs w:val="24"/>
              </w:rPr>
              <w:t>第</w:t>
            </w:r>
            <w:r w:rsidR="002039AD">
              <w:rPr>
                <w:rStyle w:val="a8"/>
                <w:rFonts w:ascii="宋体" w:eastAsia="宋体" w:hAnsi="宋体" w:cs="宋体" w:hint="eastAsia"/>
                <w:bCs/>
                <w:kern w:val="44"/>
                <w:sz w:val="24"/>
                <w:szCs w:val="24"/>
              </w:rPr>
              <w:t>五部分附表</w:t>
            </w:r>
            <w:r w:rsidR="002039AD">
              <w:rPr>
                <w:rFonts w:ascii="宋体" w:eastAsia="宋体" w:hAnsi="宋体" w:cs="宋体" w:hint="eastAsia"/>
                <w:sz w:val="24"/>
                <w:szCs w:val="24"/>
              </w:rPr>
              <w:tab/>
            </w:r>
            <w:r>
              <w:rPr>
                <w:rFonts w:ascii="宋体" w:eastAsia="宋体" w:hAnsi="宋体" w:cs="宋体" w:hint="eastAsia"/>
                <w:sz w:val="24"/>
                <w:szCs w:val="24"/>
              </w:rPr>
              <w:fldChar w:fldCharType="begin"/>
            </w:r>
            <w:r w:rsidR="002039AD">
              <w:rPr>
                <w:rFonts w:ascii="宋体" w:eastAsia="宋体" w:hAnsi="宋体" w:cs="宋体" w:hint="eastAsia"/>
                <w:sz w:val="24"/>
                <w:szCs w:val="24"/>
              </w:rPr>
              <w:instrText xml:space="preserve"> PAGEREF _Toc144288143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2039AD">
              <w:rPr>
                <w:rFonts w:ascii="宋体" w:eastAsia="宋体" w:hAnsi="宋体" w:cs="宋体" w:hint="eastAsia"/>
                <w:sz w:val="24"/>
                <w:szCs w:val="24"/>
              </w:rPr>
              <w:t>20</w:t>
            </w:r>
            <w:r>
              <w:rPr>
                <w:rFonts w:ascii="宋体" w:eastAsia="宋体" w:hAnsi="宋体" w:cs="宋体" w:hint="eastAsia"/>
                <w:sz w:val="24"/>
                <w:szCs w:val="24"/>
              </w:rPr>
              <w:fldChar w:fldCharType="end"/>
            </w:r>
          </w:hyperlink>
        </w:p>
        <w:p w:rsidR="007F6792" w:rsidRDefault="007F6792">
          <w:pPr>
            <w:pStyle w:val="20"/>
            <w:rPr>
              <w:rFonts w:ascii="宋体" w:hAnsi="宋体" w:cs="宋体"/>
              <w:sz w:val="24"/>
            </w:rPr>
          </w:pPr>
          <w:hyperlink w:anchor="_Toc144288144" w:history="1">
            <w:r w:rsidR="002039AD">
              <w:rPr>
                <w:rStyle w:val="a8"/>
                <w:rFonts w:ascii="宋体" w:hAnsi="宋体" w:cs="宋体" w:hint="eastAsia"/>
                <w:sz w:val="24"/>
              </w:rPr>
              <w:t>一、收入支出决算总表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w:instrText>
            </w:r>
            <w:r w:rsidR="002039AD">
              <w:rPr>
                <w:rFonts w:ascii="宋体" w:hAnsi="宋体" w:cs="宋体" w:hint="eastAsia"/>
                <w:sz w:val="24"/>
              </w:rPr>
              <w:instrText xml:space="preserve">c144288144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5" w:history="1">
            <w:r w:rsidR="002039AD">
              <w:rPr>
                <w:rStyle w:val="a8"/>
                <w:rFonts w:ascii="宋体" w:hAnsi="宋体" w:cs="宋体" w:hint="eastAsia"/>
                <w:sz w:val="24"/>
              </w:rPr>
              <w:t>二、收入决算表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_Toc144288145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6" w:history="1">
            <w:r w:rsidR="002039AD">
              <w:rPr>
                <w:rStyle w:val="a8"/>
                <w:rFonts w:ascii="宋体" w:hAnsi="宋体" w:cs="宋体" w:hint="eastAsia"/>
                <w:sz w:val="24"/>
              </w:rPr>
              <w:t>三、支出决算表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_Toc144288146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7" w:history="1">
            <w:r w:rsidR="002039AD">
              <w:rPr>
                <w:rStyle w:val="a8"/>
                <w:rFonts w:ascii="宋体" w:hAnsi="宋体" w:cs="宋体" w:hint="eastAsia"/>
                <w:sz w:val="24"/>
              </w:rPr>
              <w:t>四、财政拨款收入支出决算总表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w:instrText>
            </w:r>
            <w:r w:rsidR="002039AD">
              <w:rPr>
                <w:rFonts w:ascii="宋体" w:hAnsi="宋体" w:cs="宋体" w:hint="eastAsia"/>
                <w:sz w:val="24"/>
              </w:rPr>
              <w:instrText xml:space="preserve"> _Toc144288147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8" w:history="1">
            <w:r w:rsidR="002039AD">
              <w:rPr>
                <w:rStyle w:val="a8"/>
                <w:rFonts w:ascii="宋体" w:hAnsi="宋体" w:cs="宋体" w:hint="eastAsia"/>
                <w:sz w:val="24"/>
              </w:rPr>
              <w:t>五、财政拨款支出决算明细表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_Toc144288148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49" w:history="1">
            <w:r w:rsidR="002039AD">
              <w:rPr>
                <w:rStyle w:val="a8"/>
                <w:rFonts w:ascii="宋体" w:hAnsi="宋体" w:cs="宋体" w:hint="eastAsia"/>
                <w:sz w:val="24"/>
              </w:rPr>
              <w:t>六、一般公共预算财政拨款支出决算表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_Toc144288149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0" w:history="1">
            <w:r w:rsidR="002039AD">
              <w:rPr>
                <w:rStyle w:val="a8"/>
                <w:rFonts w:ascii="宋体" w:hAnsi="宋体" w:cs="宋体" w:hint="eastAsia"/>
                <w:sz w:val="24"/>
              </w:rPr>
              <w:t>七、一般公共预算财政拨款支出决算明细表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_Toc144288150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1" w:history="1">
            <w:r w:rsidR="002039AD">
              <w:rPr>
                <w:rStyle w:val="a8"/>
                <w:rFonts w:ascii="宋体" w:hAnsi="宋体" w:cs="宋体" w:hint="eastAsia"/>
                <w:sz w:val="24"/>
              </w:rPr>
              <w:t>八、一般公共预算财政拨款基本支出决算明细表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_Toc144288151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2" w:history="1">
            <w:r w:rsidR="002039AD">
              <w:rPr>
                <w:rStyle w:val="a8"/>
                <w:rFonts w:ascii="宋体" w:hAnsi="宋体" w:cs="宋体" w:hint="eastAsia"/>
                <w:sz w:val="24"/>
              </w:rPr>
              <w:t>九、一般公共预算财</w:t>
            </w:r>
            <w:r w:rsidR="002039AD">
              <w:rPr>
                <w:rStyle w:val="a8"/>
                <w:rFonts w:ascii="宋体" w:hAnsi="宋体" w:cs="宋体" w:hint="eastAsia"/>
                <w:sz w:val="24"/>
              </w:rPr>
              <w:t>政拨款项目支出决算表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_Toc144288152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3" w:history="1">
            <w:r w:rsidR="002039AD">
              <w:rPr>
                <w:rStyle w:val="a8"/>
                <w:rFonts w:ascii="宋体" w:hAnsi="宋体" w:cs="宋体" w:hint="eastAsia"/>
                <w:sz w:val="24"/>
              </w:rPr>
              <w:t>十、政府性基金预算财政拨款收入支出决算表（此表无数据）</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_Toc144288153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4" w:history="1">
            <w:r w:rsidR="002039AD">
              <w:rPr>
                <w:rStyle w:val="a8"/>
                <w:rFonts w:ascii="宋体" w:hAnsi="宋体" w:cs="宋体" w:hint="eastAsia"/>
                <w:sz w:val="24"/>
              </w:rPr>
              <w:t>十一、国有资本经营预算财政拨款收入支出决算表（此表无数据）</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_Toc144288154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宋体" w:hAnsi="宋体" w:cs="宋体"/>
              <w:sz w:val="24"/>
            </w:rPr>
          </w:pPr>
          <w:hyperlink w:anchor="_Toc144288155" w:history="1">
            <w:r w:rsidR="002039AD">
              <w:rPr>
                <w:rStyle w:val="a8"/>
                <w:rFonts w:ascii="宋体" w:hAnsi="宋体" w:cs="宋体" w:hint="eastAsia"/>
                <w:sz w:val="24"/>
              </w:rPr>
              <w:t>十二、国有资本经营预算财政拨款支出决算表（此表无数据）</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_Toc144288155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pStyle w:val="20"/>
            <w:rPr>
              <w:rFonts w:asciiTheme="minorEastAsia" w:eastAsiaTheme="minorEastAsia" w:hAnsiTheme="minorEastAsia" w:cstheme="minorBidi"/>
              <w:szCs w:val="22"/>
            </w:rPr>
          </w:pPr>
          <w:hyperlink w:anchor="_Toc144288156" w:history="1">
            <w:r w:rsidR="002039AD">
              <w:rPr>
                <w:rStyle w:val="a8"/>
                <w:rFonts w:ascii="宋体" w:hAnsi="宋体" w:cs="宋体" w:hint="eastAsia"/>
                <w:sz w:val="24"/>
              </w:rPr>
              <w:t>十三、财政拨款“三公”经费支出决算表</w:t>
            </w:r>
            <w:r w:rsidR="002039AD">
              <w:rPr>
                <w:rFonts w:ascii="宋体" w:hAnsi="宋体" w:cs="宋体" w:hint="eastAsia"/>
                <w:sz w:val="24"/>
              </w:rPr>
              <w:tab/>
            </w:r>
            <w:r>
              <w:rPr>
                <w:rFonts w:ascii="宋体" w:hAnsi="宋体" w:cs="宋体" w:hint="eastAsia"/>
                <w:sz w:val="24"/>
              </w:rPr>
              <w:fldChar w:fldCharType="begin"/>
            </w:r>
            <w:r w:rsidR="002039AD">
              <w:rPr>
                <w:rFonts w:ascii="宋体" w:hAnsi="宋体" w:cs="宋体" w:hint="eastAsia"/>
                <w:sz w:val="24"/>
              </w:rPr>
              <w:instrText xml:space="preserve"> PAGEREF _Toc144288156 \h </w:instrText>
            </w:r>
            <w:r>
              <w:rPr>
                <w:rFonts w:ascii="宋体" w:hAnsi="宋体" w:cs="宋体" w:hint="eastAsia"/>
                <w:sz w:val="24"/>
              </w:rPr>
            </w:r>
            <w:r>
              <w:rPr>
                <w:rFonts w:ascii="宋体" w:hAnsi="宋体" w:cs="宋体" w:hint="eastAsia"/>
                <w:sz w:val="24"/>
              </w:rPr>
              <w:fldChar w:fldCharType="separate"/>
            </w:r>
            <w:r w:rsidR="002039AD">
              <w:rPr>
                <w:rFonts w:ascii="宋体" w:hAnsi="宋体" w:cs="宋体" w:hint="eastAsia"/>
                <w:sz w:val="24"/>
              </w:rPr>
              <w:t>20</w:t>
            </w:r>
            <w:r>
              <w:rPr>
                <w:rFonts w:ascii="宋体" w:hAnsi="宋体" w:cs="宋体" w:hint="eastAsia"/>
                <w:sz w:val="24"/>
              </w:rPr>
              <w:fldChar w:fldCharType="end"/>
            </w:r>
          </w:hyperlink>
        </w:p>
        <w:p w:rsidR="007F6792" w:rsidRDefault="007F6792">
          <w:pPr>
            <w:rPr>
              <w:rFonts w:asciiTheme="minorEastAsia" w:eastAsiaTheme="minorEastAsia" w:hAnsiTheme="minorEastAsia"/>
            </w:rPr>
          </w:pPr>
          <w:r>
            <w:rPr>
              <w:rFonts w:asciiTheme="minorEastAsia" w:eastAsiaTheme="minorEastAsia" w:hAnsiTheme="minorEastAsia"/>
            </w:rPr>
            <w:fldChar w:fldCharType="end"/>
          </w:r>
        </w:p>
      </w:sdtContent>
    </w:sdt>
    <w:p w:rsidR="007F6792" w:rsidRDefault="007F6792">
      <w:pPr>
        <w:pStyle w:val="1"/>
        <w:jc w:val="center"/>
        <w:rPr>
          <w:rFonts w:eastAsia="黑体"/>
          <w:b w:val="0"/>
        </w:rPr>
        <w:sectPr w:rsidR="007F6792">
          <w:headerReference w:type="default" r:id="rId8"/>
          <w:footerReference w:type="default" r:id="rId9"/>
          <w:pgSz w:w="11906" w:h="16838"/>
          <w:pgMar w:top="1440" w:right="1800" w:bottom="1440" w:left="1800" w:header="851" w:footer="992" w:gutter="0"/>
          <w:pgNumType w:start="1"/>
          <w:cols w:space="425"/>
          <w:titlePg/>
          <w:docGrid w:type="lines" w:linePitch="312"/>
        </w:sectPr>
      </w:pPr>
      <w:bookmarkStart w:id="12" w:name="_Toc15396599"/>
      <w:bookmarkStart w:id="13" w:name="_Toc15377196"/>
    </w:p>
    <w:p w:rsidR="007F6792" w:rsidRDefault="002039AD">
      <w:pPr>
        <w:pStyle w:val="1"/>
        <w:jc w:val="center"/>
        <w:rPr>
          <w:rStyle w:val="1Char"/>
          <w:rFonts w:eastAsia="黑体"/>
          <w:b/>
        </w:rPr>
      </w:pPr>
      <w:bookmarkStart w:id="14" w:name="_Toc144288127"/>
      <w:r>
        <w:rPr>
          <w:rFonts w:eastAsia="黑体"/>
          <w:b w:val="0"/>
        </w:rPr>
        <w:lastRenderedPageBreak/>
        <w:t>第一部分</w:t>
      </w:r>
      <w:r>
        <w:rPr>
          <w:rFonts w:eastAsia="黑体"/>
          <w:b w:val="0"/>
        </w:rPr>
        <w:t xml:space="preserve"> </w:t>
      </w:r>
      <w:r>
        <w:rPr>
          <w:rFonts w:eastAsia="黑体"/>
          <w:b w:val="0"/>
        </w:rPr>
        <w:t>单位</w:t>
      </w:r>
      <w:r>
        <w:rPr>
          <w:rStyle w:val="1Char"/>
          <w:rFonts w:eastAsia="黑体"/>
        </w:rPr>
        <w:t>概况</w:t>
      </w:r>
      <w:bookmarkEnd w:id="12"/>
      <w:bookmarkEnd w:id="13"/>
      <w:bookmarkEnd w:id="14"/>
    </w:p>
    <w:p w:rsidR="007F6792" w:rsidRDefault="007F6792">
      <w:pPr>
        <w:widowControl/>
        <w:jc w:val="left"/>
        <w:rPr>
          <w:rFonts w:eastAsia="黑体"/>
          <w:sz w:val="32"/>
          <w:szCs w:val="32"/>
        </w:rPr>
      </w:pPr>
    </w:p>
    <w:p w:rsidR="007F6792" w:rsidRDefault="002039AD">
      <w:pPr>
        <w:pStyle w:val="2"/>
        <w:ind w:firstLineChars="200" w:firstLine="640"/>
        <w:rPr>
          <w:rStyle w:val="2Char"/>
          <w:rFonts w:ascii="Times New Roman" w:eastAsia="黑体" w:hAnsi="Times New Roman" w:cs="Times New Roman"/>
        </w:rPr>
      </w:pPr>
      <w:bookmarkStart w:id="15" w:name="_Toc144288128"/>
      <w:bookmarkStart w:id="16" w:name="_Toc15396600"/>
      <w:bookmarkStart w:id="17" w:name="_Toc15377197"/>
      <w:r>
        <w:rPr>
          <w:rStyle w:val="2Char"/>
          <w:rFonts w:ascii="Times New Roman" w:eastAsia="黑体" w:hAnsi="Times New Roman" w:cs="Times New Roman" w:hint="eastAsia"/>
        </w:rPr>
        <w:t>一、</w:t>
      </w:r>
      <w:r>
        <w:rPr>
          <w:rStyle w:val="2Char"/>
          <w:rFonts w:ascii="Times New Roman" w:eastAsia="黑体" w:hAnsi="Times New Roman" w:cs="Times New Roman"/>
        </w:rPr>
        <w:t>主要职责</w:t>
      </w:r>
      <w:bookmarkEnd w:id="15"/>
    </w:p>
    <w:p w:rsidR="007F6792" w:rsidRDefault="002039AD">
      <w:pPr>
        <w:snapToGrid w:val="0"/>
        <w:spacing w:line="580" w:lineRule="exact"/>
        <w:ind w:firstLineChars="200" w:firstLine="640"/>
        <w:rPr>
          <w:rFonts w:eastAsia="仿宋_GB2312"/>
          <w:sz w:val="32"/>
          <w:szCs w:val="32"/>
        </w:rPr>
      </w:pPr>
      <w:r>
        <w:rPr>
          <w:rFonts w:eastAsia="仿宋_GB2312"/>
          <w:sz w:val="32"/>
          <w:szCs w:val="32"/>
        </w:rPr>
        <w:t>（一）拟订文化广播电视和旅游政策措施、规范性文件，起草历史文化保护方面的地方性法规，加强文化广播电视阵地建设，把握正确的舆论导向和创作导向，负责本系统、本部门依法行政工作。</w:t>
      </w:r>
    </w:p>
    <w:p w:rsidR="007F6792" w:rsidRDefault="002039AD">
      <w:pPr>
        <w:snapToGrid w:val="0"/>
        <w:spacing w:line="580" w:lineRule="exact"/>
        <w:ind w:firstLineChars="200" w:firstLine="640"/>
        <w:jc w:val="left"/>
        <w:rPr>
          <w:rFonts w:eastAsia="仿宋_GB2312"/>
          <w:sz w:val="32"/>
          <w:szCs w:val="32"/>
        </w:rPr>
      </w:pPr>
      <w:r>
        <w:rPr>
          <w:rFonts w:eastAsia="仿宋_GB2312"/>
          <w:sz w:val="32"/>
          <w:szCs w:val="32"/>
        </w:rPr>
        <w:t>（二）组织推动全市文化、广播电视和旅游业发展，拟订发展规划并组织实施，推进文化广播电视和旅游体制机制改革，推进文化广播电视和旅游融合发展。</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三）管理全市重大文化广播电视和旅游活动，指导全市重点文化广播电视和旅游基础设施建设，组织全市文化广播电视和旅游宣传推广，促进文化广播电视和旅游产业对外合作与市场推广，制定旅游市场开发战略并组织实施，推进全域旅游。</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四）指导管理文化艺术、广播电视事业，推动文化艺术、广播电视创作生产，扶持体现社会主义核心价值观、具有导向性代表性示范性的文化艺术、广播电视作品，推动各门类文化艺术及品种发展，推动中华优秀传统文化传承发展。</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（五）负责公共文化事业发展，推进全市公共文化服务体系、广播电视基本公共服务和旅游公共服务</w:t>
      </w:r>
      <w:r>
        <w:rPr>
          <w:rFonts w:eastAsia="仿宋_GB2312"/>
          <w:sz w:val="32"/>
          <w:szCs w:val="32"/>
        </w:rPr>
        <w:t>建设，组织实施公共服务重大公益工程和公益活动，深入实施惠民工程，</w:t>
      </w:r>
      <w:r>
        <w:rPr>
          <w:rFonts w:eastAsia="仿宋_GB2312"/>
          <w:sz w:val="32"/>
          <w:szCs w:val="32"/>
        </w:rPr>
        <w:lastRenderedPageBreak/>
        <w:t>统筹推进文化和广播电视基本公共服务标准化、均等化。</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（六）推进文化广播电视和旅游行业信息化、标准化建设。组织实施文化和旅游资源普查、挖掘、保护与利用工作，促进产业发展。</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七）指导文化广播电视和旅游市场发展，对文化广播电视和旅游市场经营活动进行行业监管，推进行业信用体系建设，依法规范文化广播电视和旅游市场。负责文化旅游市场领域综合行政执法工作，组织查处全市性、跨区域文化、文物、广播电视、旅游等市场的违法行为，督查督办大案要案，维护市场秩序。</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八）管理和指导全市文物保护利用与考古工作，协调、指导和监督全市文物安全，履行文物行政督察职责。监督管理全市文化遗产保护和博物馆事业，负责地方文物保护单位申报工作，推进全市文化遗产地管理、保护、传承、普及、弘扬和振兴工作。</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（九）负责对各类广播电视机构进行业务指导和行业监管，会同有关部门对网络视听节目服务机构及内容进行管理。负责广播电视与新媒体新技术新业态融合发展，推进</w:t>
      </w:r>
      <w:r>
        <w:rPr>
          <w:rFonts w:eastAsia="仿宋_GB2312"/>
          <w:sz w:val="32"/>
          <w:szCs w:val="32"/>
        </w:rPr>
        <w:t>“</w:t>
      </w:r>
      <w:r>
        <w:rPr>
          <w:rFonts w:eastAsia="仿宋_GB2312"/>
          <w:sz w:val="32"/>
          <w:szCs w:val="32"/>
        </w:rPr>
        <w:t>三网</w:t>
      </w:r>
      <w:r>
        <w:rPr>
          <w:rFonts w:eastAsia="仿宋_GB2312"/>
          <w:sz w:val="32"/>
          <w:szCs w:val="32"/>
        </w:rPr>
        <w:t>”</w:t>
      </w:r>
      <w:r>
        <w:rPr>
          <w:rFonts w:eastAsia="仿宋_GB2312"/>
          <w:sz w:val="32"/>
          <w:szCs w:val="32"/>
        </w:rPr>
        <w:t>融合。负责广播电视节目传输覆盖、监测和安全播出的监督管理，指导、推进应急广播电视体系建设。</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（十）承担全市文化广播电视和旅游、文物对外</w:t>
      </w:r>
      <w:r>
        <w:rPr>
          <w:rFonts w:eastAsia="仿宋_GB2312"/>
          <w:sz w:val="32"/>
          <w:szCs w:val="32"/>
        </w:rPr>
        <w:t>及对港澳台的交流与合作。</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（十一）负责职责范围内的安全生产和职业健康、生态环境保护、审批服务便民化等工作。</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（十二）完成市委、市政府交办的其他任务。</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（十三）职能转变。</w:t>
      </w:r>
    </w:p>
    <w:p w:rsidR="007F6792" w:rsidRDefault="002039AD">
      <w:pPr>
        <w:snapToGrid w:val="0"/>
        <w:spacing w:line="580" w:lineRule="exact"/>
        <w:ind w:firstLineChars="200" w:firstLine="640"/>
        <w:rPr>
          <w:rFonts w:eastAsia="仿宋_GB2312"/>
          <w:sz w:val="32"/>
          <w:szCs w:val="32"/>
        </w:rPr>
      </w:pPr>
      <w:r>
        <w:rPr>
          <w:rFonts w:eastAsia="仿宋_GB2312"/>
          <w:sz w:val="32"/>
          <w:szCs w:val="32"/>
        </w:rPr>
        <w:t>1</w:t>
      </w:r>
      <w:r>
        <w:rPr>
          <w:rFonts w:eastAsia="仿宋_GB2312"/>
          <w:b/>
          <w:bCs/>
          <w:sz w:val="32"/>
          <w:szCs w:val="32"/>
        </w:rPr>
        <w:t>．</w:t>
      </w:r>
      <w:r>
        <w:rPr>
          <w:rFonts w:eastAsia="仿宋_GB2312"/>
          <w:sz w:val="32"/>
          <w:szCs w:val="32"/>
        </w:rPr>
        <w:t>以人民美好生活为引导，统筹推进文化广播电视和旅游融合发展。协调推动网络视听节目管理健康发展。加强广播电视与新媒体新技术新业态融合发展，优化广播电视资源配置。用好文化创意、科技创新和社会投资等新功能，促进文化广播电视和旅游与相关产业融合发展。深化</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改革，进一步简政放权，强化事中事后监管，推进审批服务便民化。建设国际阳光康养旅游目的</w:t>
      </w:r>
      <w:r>
        <w:rPr>
          <w:rFonts w:eastAsia="仿宋_GB2312"/>
          <w:sz w:val="32"/>
          <w:szCs w:val="32"/>
        </w:rPr>
        <w:t>地、打造区域文化高地。</w:t>
      </w:r>
    </w:p>
    <w:p w:rsidR="007F6792" w:rsidRDefault="002039AD">
      <w:pPr>
        <w:ind w:firstLineChars="200" w:firstLine="640"/>
      </w:pPr>
      <w:r>
        <w:rPr>
          <w:rFonts w:eastAsia="仿宋_GB2312"/>
          <w:sz w:val="32"/>
          <w:szCs w:val="32"/>
        </w:rPr>
        <w:t>2</w:t>
      </w:r>
      <w:r>
        <w:rPr>
          <w:rFonts w:eastAsia="仿宋_GB2312"/>
          <w:b/>
          <w:bCs/>
          <w:sz w:val="32"/>
          <w:szCs w:val="32"/>
        </w:rPr>
        <w:t>．</w:t>
      </w:r>
      <w:r>
        <w:rPr>
          <w:rFonts w:eastAsia="仿宋_GB2312"/>
          <w:sz w:val="32"/>
          <w:szCs w:val="32"/>
        </w:rPr>
        <w:t>统筹推进承担行政职能的事业单位改革。市文物局承担的行政职责，交由市文广旅局承担。</w:t>
      </w:r>
    </w:p>
    <w:p w:rsidR="007F6792" w:rsidRDefault="002039AD">
      <w:pPr>
        <w:pStyle w:val="2"/>
        <w:ind w:firstLineChars="200" w:firstLine="640"/>
        <w:rPr>
          <w:rFonts w:ascii="Times New Roman" w:eastAsia="黑体" w:hAnsi="Times New Roman" w:cs="Times New Roman"/>
          <w:b w:val="0"/>
        </w:rPr>
      </w:pPr>
      <w:bookmarkStart w:id="18" w:name="_Toc144288129"/>
      <w:r>
        <w:rPr>
          <w:rFonts w:ascii="Times New Roman" w:eastAsia="黑体" w:hAnsi="Times New Roman" w:cs="Times New Roman" w:hint="eastAsia"/>
          <w:b w:val="0"/>
        </w:rPr>
        <w:t>二、</w:t>
      </w:r>
      <w:r>
        <w:rPr>
          <w:rFonts w:ascii="Times New Roman" w:eastAsia="黑体" w:hAnsi="Times New Roman" w:cs="Times New Roman"/>
          <w:b w:val="0"/>
        </w:rPr>
        <w:t>机构设置</w:t>
      </w:r>
      <w:bookmarkEnd w:id="18"/>
    </w:p>
    <w:bookmarkEnd w:id="16"/>
    <w:bookmarkEnd w:id="17"/>
    <w:p w:rsidR="007F6792" w:rsidRDefault="002039AD">
      <w:pPr>
        <w:snapToGrid w:val="0"/>
        <w:spacing w:line="580" w:lineRule="exact"/>
        <w:ind w:firstLineChars="200" w:firstLine="640"/>
        <w:rPr>
          <w:rFonts w:eastAsia="仿宋_GB2312"/>
          <w:sz w:val="32"/>
          <w:szCs w:val="32"/>
        </w:rPr>
      </w:pPr>
      <w:r>
        <w:rPr>
          <w:rFonts w:eastAsia="仿宋_GB2312"/>
          <w:sz w:val="32"/>
          <w:szCs w:val="32"/>
        </w:rPr>
        <w:t>按照攀枝花市文化广播电视和旅游局职能配置、内设机构和人员编制规定，本单位内设机构</w:t>
      </w:r>
      <w:r>
        <w:rPr>
          <w:rFonts w:eastAsia="仿宋_GB2312"/>
          <w:sz w:val="32"/>
          <w:szCs w:val="32"/>
        </w:rPr>
        <w:t>13</w:t>
      </w:r>
      <w:r>
        <w:rPr>
          <w:rFonts w:eastAsia="仿宋_GB2312"/>
          <w:sz w:val="32"/>
          <w:szCs w:val="32"/>
        </w:rPr>
        <w:t>个，分别为：办公室、行政审批科（政策法规科）、规划与资源开发科、产业发展科、公共文化服务科（艺术科）、文化遗产保护科、广电事业发展科、传媒机构与网络视听管理科、市场管理科（安全监管科）、交流合作科（港澳台办公室）、财务科、人事科（离退休人员工作科）、机关党委办公室（统战科）。</w:t>
      </w:r>
      <w:r>
        <w:rPr>
          <w:rFonts w:eastAsia="仿宋_GB2312"/>
          <w:sz w:val="32"/>
          <w:szCs w:val="32"/>
        </w:rPr>
        <w:br w:type="page"/>
      </w:r>
    </w:p>
    <w:p w:rsidR="007F6792" w:rsidRDefault="002039AD">
      <w:pPr>
        <w:pStyle w:val="1"/>
        <w:ind w:right="440"/>
        <w:jc w:val="center"/>
        <w:rPr>
          <w:rStyle w:val="1Char"/>
          <w:rFonts w:eastAsia="黑体"/>
          <w:bCs/>
        </w:rPr>
      </w:pPr>
      <w:bookmarkStart w:id="19" w:name="_Toc15377204"/>
      <w:bookmarkStart w:id="20" w:name="_Toc144288130"/>
      <w:bookmarkStart w:id="21" w:name="_Toc15396602"/>
      <w:r>
        <w:rPr>
          <w:rFonts w:eastAsia="黑体"/>
          <w:b w:val="0"/>
        </w:rPr>
        <w:t>第二部分</w:t>
      </w:r>
      <w:r>
        <w:rPr>
          <w:rFonts w:eastAsia="黑体"/>
          <w:b w:val="0"/>
        </w:rPr>
        <w:t xml:space="preserve"> 2022</w:t>
      </w:r>
      <w:r>
        <w:rPr>
          <w:rFonts w:eastAsia="黑体"/>
          <w:b w:val="0"/>
        </w:rPr>
        <w:t>年度</w:t>
      </w:r>
      <w:r>
        <w:rPr>
          <w:rStyle w:val="1Char"/>
          <w:rFonts w:eastAsia="黑体"/>
          <w:bCs/>
        </w:rPr>
        <w:t>单位决算情况说明</w:t>
      </w:r>
      <w:bookmarkEnd w:id="19"/>
      <w:bookmarkEnd w:id="20"/>
      <w:bookmarkEnd w:id="21"/>
    </w:p>
    <w:p w:rsidR="007F6792" w:rsidRDefault="007F6792"/>
    <w:p w:rsidR="007F6792" w:rsidRDefault="002039AD">
      <w:pPr>
        <w:pStyle w:val="a9"/>
        <w:spacing w:line="600" w:lineRule="exact"/>
        <w:ind w:left="640" w:firstLineChars="0" w:firstLine="0"/>
        <w:outlineLvl w:val="1"/>
        <w:rPr>
          <w:rStyle w:val="2Char"/>
          <w:rFonts w:ascii="Times New Roman" w:eastAsia="黑体" w:hAnsi="Times New Roman" w:cs="Times New Roman"/>
          <w:b w:val="0"/>
        </w:rPr>
      </w:pPr>
      <w:bookmarkStart w:id="22" w:name="_Toc15377205"/>
      <w:bookmarkStart w:id="23" w:name="_Toc15396603"/>
      <w:bookmarkStart w:id="24" w:name="_Toc144288131"/>
      <w:r>
        <w:rPr>
          <w:rFonts w:eastAsia="黑体" w:hint="eastAsia"/>
          <w:sz w:val="32"/>
          <w:szCs w:val="32"/>
        </w:rPr>
        <w:t>一、</w:t>
      </w:r>
      <w:r>
        <w:rPr>
          <w:rFonts w:eastAsia="黑体"/>
          <w:sz w:val="32"/>
          <w:szCs w:val="32"/>
        </w:rPr>
        <w:t>收</w:t>
      </w:r>
      <w:r>
        <w:rPr>
          <w:rStyle w:val="2Char"/>
          <w:rFonts w:ascii="Times New Roman" w:eastAsia="黑体" w:hAnsi="Times New Roman" w:cs="Times New Roman"/>
          <w:b w:val="0"/>
        </w:rPr>
        <w:t>入支出决算总体情况说明</w:t>
      </w:r>
      <w:bookmarkEnd w:id="22"/>
      <w:bookmarkEnd w:id="23"/>
      <w:bookmarkEnd w:id="24"/>
    </w:p>
    <w:p w:rsidR="007F6792" w:rsidRDefault="002039AD">
      <w:pPr>
        <w:snapToGrid w:val="0"/>
        <w:spacing w:line="580" w:lineRule="exact"/>
        <w:ind w:firstLineChars="200" w:firstLine="640"/>
        <w:rPr>
          <w:rFonts w:eastAsia="仿宋_GB2312"/>
          <w:sz w:val="32"/>
          <w:szCs w:val="32"/>
        </w:rPr>
      </w:pPr>
      <w:r>
        <w:rPr>
          <w:rFonts w:eastAsia="仿宋_GB2312"/>
          <w:sz w:val="32"/>
          <w:szCs w:val="32"/>
        </w:rPr>
        <w:t>2022</w:t>
      </w:r>
      <w:r>
        <w:rPr>
          <w:rFonts w:eastAsia="仿宋_GB2312"/>
          <w:sz w:val="32"/>
          <w:szCs w:val="32"/>
        </w:rPr>
        <w:t>年度收、支总计</w:t>
      </w:r>
      <w:r>
        <w:rPr>
          <w:rFonts w:eastAsia="仿宋_GB2312"/>
          <w:sz w:val="32"/>
          <w:szCs w:val="32"/>
        </w:rPr>
        <w:t>1,278.63</w:t>
      </w:r>
      <w:r>
        <w:rPr>
          <w:rFonts w:eastAsia="仿宋_GB2312"/>
          <w:sz w:val="32"/>
          <w:szCs w:val="32"/>
        </w:rPr>
        <w:t>万元。与</w:t>
      </w:r>
      <w:r>
        <w:rPr>
          <w:rFonts w:eastAsia="仿宋_GB2312"/>
          <w:sz w:val="32"/>
          <w:szCs w:val="32"/>
        </w:rPr>
        <w:t>2021</w:t>
      </w:r>
      <w:r>
        <w:rPr>
          <w:rFonts w:eastAsia="仿宋_GB2312"/>
          <w:sz w:val="32"/>
          <w:szCs w:val="32"/>
        </w:rPr>
        <w:t>年相比，收、支总计各减少</w:t>
      </w:r>
      <w:r>
        <w:rPr>
          <w:rFonts w:eastAsia="仿宋_GB2312"/>
          <w:sz w:val="32"/>
          <w:szCs w:val="32"/>
        </w:rPr>
        <w:t>378.40</w:t>
      </w:r>
      <w:r>
        <w:rPr>
          <w:rFonts w:eastAsia="仿宋_GB2312"/>
          <w:sz w:val="32"/>
          <w:szCs w:val="32"/>
        </w:rPr>
        <w:t>万元，下降</w:t>
      </w:r>
      <w:r>
        <w:rPr>
          <w:rFonts w:eastAsia="仿宋_GB2312"/>
          <w:sz w:val="32"/>
          <w:szCs w:val="32"/>
        </w:rPr>
        <w:t>22.84%</w:t>
      </w:r>
      <w:r>
        <w:rPr>
          <w:rFonts w:eastAsia="仿宋_GB2312"/>
          <w:sz w:val="32"/>
          <w:szCs w:val="32"/>
        </w:rPr>
        <w:t>。主要变动原因是</w:t>
      </w:r>
      <w:r>
        <w:rPr>
          <w:rFonts w:eastAsia="仿宋_GB2312"/>
          <w:sz w:val="32"/>
          <w:szCs w:val="32"/>
        </w:rPr>
        <w:t>2022</w:t>
      </w:r>
      <w:r>
        <w:rPr>
          <w:rFonts w:eastAsia="仿宋_GB2312"/>
          <w:sz w:val="32"/>
          <w:szCs w:val="32"/>
        </w:rPr>
        <w:t>年</w:t>
      </w:r>
      <w:r>
        <w:rPr>
          <w:rFonts w:eastAsia="仿宋_GB2312" w:hint="eastAsia"/>
          <w:sz w:val="32"/>
          <w:szCs w:val="32"/>
        </w:rPr>
        <w:t>经费</w:t>
      </w:r>
      <w:r>
        <w:rPr>
          <w:rFonts w:eastAsia="仿宋_GB2312"/>
          <w:sz w:val="32"/>
          <w:szCs w:val="32"/>
        </w:rPr>
        <w:t>预算进一步压缩所致。</w:t>
      </w:r>
    </w:p>
    <w:p w:rsidR="007F6792" w:rsidRDefault="002039AD">
      <w:pPr>
        <w:spacing w:line="600" w:lineRule="exact"/>
        <w:jc w:val="center"/>
        <w:rPr>
          <w:rFonts w:eastAsia="仿宋"/>
          <w:sz w:val="32"/>
          <w:szCs w:val="32"/>
        </w:rPr>
      </w:pPr>
      <w:r>
        <w:rPr>
          <w:noProof/>
        </w:rPr>
        <w:drawing>
          <wp:anchor distT="0" distB="0" distL="114300" distR="114300" simplePos="0" relativeHeight="251659264" behindDoc="0" locked="0" layoutInCell="1" allowOverlap="1">
            <wp:simplePos x="0" y="0"/>
            <wp:positionH relativeFrom="column">
              <wp:posOffset>328295</wp:posOffset>
            </wp:positionH>
            <wp:positionV relativeFrom="paragraph">
              <wp:posOffset>289560</wp:posOffset>
            </wp:positionV>
            <wp:extent cx="4572000" cy="2743200"/>
            <wp:effectExtent l="4445" t="4445" r="1460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w:t>
      </w:r>
      <w:r>
        <w:rPr>
          <w:rFonts w:eastAsia="仿宋_GB2312"/>
          <w:sz w:val="32"/>
          <w:szCs w:val="32"/>
        </w:rPr>
        <w:t>图</w:t>
      </w:r>
      <w:r>
        <w:rPr>
          <w:rFonts w:eastAsia="仿宋_GB2312"/>
          <w:sz w:val="32"/>
          <w:szCs w:val="32"/>
        </w:rPr>
        <w:t>1</w:t>
      </w:r>
      <w:r>
        <w:rPr>
          <w:rFonts w:eastAsia="仿宋_GB2312"/>
          <w:sz w:val="32"/>
          <w:szCs w:val="32"/>
        </w:rPr>
        <w:t>：收、支决算总计变动情况图）</w:t>
      </w:r>
    </w:p>
    <w:p w:rsidR="007F6792" w:rsidRDefault="007F6792">
      <w:pPr>
        <w:spacing w:line="600" w:lineRule="exact"/>
        <w:ind w:firstLineChars="200" w:firstLine="640"/>
        <w:jc w:val="left"/>
        <w:rPr>
          <w:rFonts w:eastAsia="仿宋_GB2312"/>
          <w:sz w:val="32"/>
          <w:szCs w:val="32"/>
        </w:rPr>
      </w:pPr>
    </w:p>
    <w:p w:rsidR="007F6792" w:rsidRDefault="002039AD">
      <w:pPr>
        <w:pStyle w:val="a9"/>
        <w:spacing w:line="600" w:lineRule="exact"/>
        <w:ind w:left="640" w:firstLineChars="0" w:firstLine="0"/>
        <w:outlineLvl w:val="1"/>
        <w:rPr>
          <w:rStyle w:val="2Char"/>
          <w:rFonts w:ascii="Times New Roman" w:eastAsia="黑体" w:hAnsi="Times New Roman" w:cs="Times New Roman"/>
          <w:b w:val="0"/>
        </w:rPr>
      </w:pPr>
      <w:bookmarkStart w:id="25" w:name="_Toc144288132"/>
      <w:bookmarkStart w:id="26" w:name="_Toc15377206"/>
      <w:bookmarkStart w:id="27" w:name="_Toc15396604"/>
      <w:r>
        <w:rPr>
          <w:rFonts w:eastAsia="黑体" w:hint="eastAsia"/>
          <w:sz w:val="32"/>
          <w:szCs w:val="32"/>
        </w:rPr>
        <w:t>二、</w:t>
      </w:r>
      <w:r>
        <w:rPr>
          <w:rFonts w:eastAsia="黑体"/>
          <w:sz w:val="32"/>
          <w:szCs w:val="32"/>
        </w:rPr>
        <w:t>收</w:t>
      </w:r>
      <w:r>
        <w:rPr>
          <w:rStyle w:val="2Char"/>
          <w:rFonts w:ascii="Times New Roman" w:eastAsia="黑体" w:hAnsi="Times New Roman" w:cs="Times New Roman"/>
          <w:b w:val="0"/>
        </w:rPr>
        <w:t>入决算情况说明</w:t>
      </w:r>
      <w:bookmarkEnd w:id="25"/>
      <w:bookmarkEnd w:id="26"/>
      <w:bookmarkEnd w:id="27"/>
    </w:p>
    <w:p w:rsidR="007F6792" w:rsidRDefault="002039AD">
      <w:pPr>
        <w:snapToGrid w:val="0"/>
        <w:spacing w:line="580" w:lineRule="exact"/>
        <w:ind w:firstLineChars="200" w:firstLine="640"/>
        <w:rPr>
          <w:rFonts w:eastAsia="仿宋_GB2312"/>
          <w:sz w:val="32"/>
          <w:szCs w:val="32"/>
        </w:rPr>
      </w:pPr>
      <w:r>
        <w:rPr>
          <w:rFonts w:eastAsia="仿宋_GB2312"/>
          <w:sz w:val="32"/>
          <w:szCs w:val="32"/>
        </w:rPr>
        <w:t>2022</w:t>
      </w:r>
      <w:r>
        <w:rPr>
          <w:rFonts w:eastAsia="仿宋_GB2312"/>
          <w:sz w:val="32"/>
          <w:szCs w:val="32"/>
        </w:rPr>
        <w:t>年本年收入合计</w:t>
      </w:r>
      <w:r>
        <w:rPr>
          <w:rFonts w:eastAsia="仿宋_GB2312"/>
          <w:sz w:val="32"/>
          <w:szCs w:val="32"/>
        </w:rPr>
        <w:t>1,228.69</w:t>
      </w:r>
      <w:r>
        <w:rPr>
          <w:rFonts w:eastAsia="仿宋_GB2312"/>
          <w:sz w:val="32"/>
          <w:szCs w:val="32"/>
        </w:rPr>
        <w:t>万元，其中：一般公共预算财政拨款收入</w:t>
      </w:r>
      <w:r>
        <w:rPr>
          <w:rFonts w:eastAsia="仿宋_GB2312"/>
          <w:sz w:val="32"/>
          <w:szCs w:val="32"/>
        </w:rPr>
        <w:t>1,228.49</w:t>
      </w:r>
      <w:r>
        <w:rPr>
          <w:rFonts w:eastAsia="仿宋_GB2312"/>
          <w:sz w:val="32"/>
          <w:szCs w:val="32"/>
        </w:rPr>
        <w:t>万元，占</w:t>
      </w:r>
      <w:r>
        <w:rPr>
          <w:rFonts w:eastAsia="仿宋_GB2312" w:hint="eastAsia"/>
          <w:sz w:val="32"/>
          <w:szCs w:val="32"/>
        </w:rPr>
        <w:t>99.98</w:t>
      </w:r>
      <w:r>
        <w:rPr>
          <w:rFonts w:eastAsia="仿宋_GB2312"/>
          <w:sz w:val="32"/>
          <w:szCs w:val="32"/>
        </w:rPr>
        <w:t>%</w:t>
      </w:r>
      <w:r>
        <w:rPr>
          <w:rFonts w:eastAsia="仿宋_GB2312"/>
          <w:sz w:val="32"/>
          <w:szCs w:val="32"/>
        </w:rPr>
        <w:t>；其他收入</w:t>
      </w:r>
      <w:r>
        <w:rPr>
          <w:rFonts w:eastAsia="仿宋_GB2312" w:hint="eastAsia"/>
          <w:sz w:val="32"/>
          <w:szCs w:val="32"/>
        </w:rPr>
        <w:t>0.20</w:t>
      </w:r>
      <w:r>
        <w:rPr>
          <w:rFonts w:eastAsia="仿宋_GB2312"/>
          <w:sz w:val="32"/>
          <w:szCs w:val="32"/>
        </w:rPr>
        <w:t>万元，占</w:t>
      </w:r>
      <w:r>
        <w:rPr>
          <w:rFonts w:eastAsia="仿宋_GB2312" w:hint="eastAsia"/>
          <w:sz w:val="32"/>
          <w:szCs w:val="32"/>
        </w:rPr>
        <w:t>0.02</w:t>
      </w:r>
      <w:r>
        <w:rPr>
          <w:rFonts w:eastAsia="仿宋_GB2312"/>
          <w:sz w:val="32"/>
          <w:szCs w:val="32"/>
        </w:rPr>
        <w:t>%</w:t>
      </w:r>
      <w:r>
        <w:rPr>
          <w:rFonts w:eastAsia="仿宋_GB2312"/>
          <w:sz w:val="32"/>
          <w:szCs w:val="32"/>
        </w:rPr>
        <w:t>。</w:t>
      </w:r>
    </w:p>
    <w:p w:rsidR="007F6792" w:rsidRDefault="002039AD">
      <w:pPr>
        <w:snapToGrid w:val="0"/>
        <w:spacing w:line="580" w:lineRule="exact"/>
        <w:jc w:val="center"/>
        <w:rPr>
          <w:rFonts w:eastAsia="仿宋_GB2312"/>
          <w:sz w:val="32"/>
          <w:szCs w:val="32"/>
        </w:rPr>
      </w:pPr>
      <w:r>
        <w:rPr>
          <w:rFonts w:eastAsia="仿宋_GB2312"/>
          <w:noProof/>
          <w:sz w:val="32"/>
          <w:szCs w:val="32"/>
        </w:rPr>
        <w:drawing>
          <wp:anchor distT="0" distB="0" distL="114300" distR="114300" simplePos="0" relativeHeight="251660288" behindDoc="0" locked="0" layoutInCell="1" allowOverlap="1">
            <wp:simplePos x="0" y="0"/>
            <wp:positionH relativeFrom="column">
              <wp:posOffset>309245</wp:posOffset>
            </wp:positionH>
            <wp:positionV relativeFrom="paragraph">
              <wp:posOffset>213995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_GB2312"/>
          <w:sz w:val="32"/>
          <w:szCs w:val="32"/>
        </w:rPr>
        <w:t>（图</w:t>
      </w:r>
      <w:r>
        <w:rPr>
          <w:rFonts w:eastAsia="仿宋_GB2312"/>
          <w:sz w:val="32"/>
          <w:szCs w:val="32"/>
        </w:rPr>
        <w:t>2</w:t>
      </w:r>
      <w:r>
        <w:rPr>
          <w:rFonts w:eastAsia="仿宋_GB2312"/>
          <w:sz w:val="32"/>
          <w:szCs w:val="32"/>
        </w:rPr>
        <w:t>：收入决算结构图）</w:t>
      </w:r>
    </w:p>
    <w:p w:rsidR="007F6792" w:rsidRDefault="007F6792">
      <w:pPr>
        <w:spacing w:line="600" w:lineRule="exact"/>
        <w:ind w:firstLineChars="200" w:firstLine="640"/>
        <w:rPr>
          <w:rFonts w:eastAsia="仿宋_GB2312"/>
          <w:sz w:val="32"/>
          <w:szCs w:val="32"/>
        </w:rPr>
      </w:pPr>
    </w:p>
    <w:p w:rsidR="007F6792" w:rsidRDefault="002039AD">
      <w:pPr>
        <w:pStyle w:val="a9"/>
        <w:spacing w:line="600" w:lineRule="exact"/>
        <w:ind w:left="640" w:firstLineChars="0" w:firstLine="0"/>
        <w:outlineLvl w:val="1"/>
        <w:rPr>
          <w:rStyle w:val="2Char"/>
          <w:rFonts w:ascii="Times New Roman" w:eastAsia="黑体" w:hAnsi="Times New Roman" w:cs="Times New Roman"/>
          <w:b w:val="0"/>
        </w:rPr>
      </w:pPr>
      <w:bookmarkStart w:id="28" w:name="_Toc144288133"/>
      <w:bookmarkStart w:id="29" w:name="_Toc15377207"/>
      <w:bookmarkStart w:id="30" w:name="_Toc15396605"/>
      <w:r>
        <w:rPr>
          <w:rFonts w:eastAsia="黑体" w:hint="eastAsia"/>
          <w:sz w:val="32"/>
          <w:szCs w:val="32"/>
        </w:rPr>
        <w:t>三、</w:t>
      </w:r>
      <w:r>
        <w:rPr>
          <w:rFonts w:eastAsia="黑体"/>
          <w:sz w:val="32"/>
          <w:szCs w:val="32"/>
        </w:rPr>
        <w:t>支</w:t>
      </w:r>
      <w:r>
        <w:rPr>
          <w:rStyle w:val="2Char"/>
          <w:rFonts w:ascii="Times New Roman" w:eastAsia="黑体" w:hAnsi="Times New Roman" w:cs="Times New Roman"/>
          <w:b w:val="0"/>
        </w:rPr>
        <w:t>出决算情况说明</w:t>
      </w:r>
      <w:bookmarkEnd w:id="28"/>
      <w:bookmarkEnd w:id="29"/>
      <w:bookmarkEnd w:id="30"/>
    </w:p>
    <w:p w:rsidR="007F6792" w:rsidRDefault="002039AD">
      <w:pPr>
        <w:spacing w:line="600" w:lineRule="exact"/>
        <w:ind w:firstLineChars="200" w:firstLine="420"/>
        <w:jc w:val="center"/>
        <w:rPr>
          <w:rFonts w:eastAsia="仿宋"/>
          <w:sz w:val="32"/>
          <w:szCs w:val="32"/>
        </w:rPr>
      </w:pPr>
      <w:r>
        <w:rPr>
          <w:rFonts w:eastAsia="仿宋_GB2312"/>
          <w:noProof/>
        </w:rPr>
        <w:drawing>
          <wp:anchor distT="0" distB="0" distL="114300" distR="114300" simplePos="0" relativeHeight="251661312" behindDoc="0" locked="0" layoutInCell="1" allowOverlap="1">
            <wp:simplePos x="0" y="0"/>
            <wp:positionH relativeFrom="column">
              <wp:posOffset>591820</wp:posOffset>
            </wp:positionH>
            <wp:positionV relativeFrom="paragraph">
              <wp:posOffset>913765</wp:posOffset>
            </wp:positionV>
            <wp:extent cx="4020185" cy="2837815"/>
            <wp:effectExtent l="4445" t="4445" r="13970" b="1524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_GB2312"/>
          <w:sz w:val="32"/>
          <w:szCs w:val="32"/>
        </w:rPr>
        <w:t>2022</w:t>
      </w:r>
      <w:r>
        <w:rPr>
          <w:rFonts w:eastAsia="仿宋_GB2312"/>
          <w:sz w:val="32"/>
          <w:szCs w:val="32"/>
        </w:rPr>
        <w:t>年本年支出合计</w:t>
      </w:r>
      <w:r>
        <w:rPr>
          <w:rFonts w:eastAsia="仿宋_GB2312"/>
          <w:sz w:val="32"/>
          <w:szCs w:val="32"/>
        </w:rPr>
        <w:t>1,278.63</w:t>
      </w:r>
      <w:r>
        <w:rPr>
          <w:rFonts w:eastAsia="仿宋_GB2312"/>
          <w:sz w:val="32"/>
          <w:szCs w:val="32"/>
        </w:rPr>
        <w:t>万元，其中：基本支出</w:t>
      </w:r>
      <w:r>
        <w:rPr>
          <w:rFonts w:eastAsia="仿宋_GB2312"/>
          <w:sz w:val="32"/>
          <w:szCs w:val="32"/>
        </w:rPr>
        <w:t>1,235.58</w:t>
      </w:r>
      <w:r>
        <w:rPr>
          <w:rFonts w:eastAsia="仿宋_GB2312"/>
          <w:sz w:val="32"/>
          <w:szCs w:val="32"/>
        </w:rPr>
        <w:t>万元，占</w:t>
      </w:r>
      <w:r>
        <w:rPr>
          <w:rFonts w:eastAsia="仿宋_GB2312"/>
          <w:sz w:val="32"/>
          <w:szCs w:val="32"/>
        </w:rPr>
        <w:t>96.63%</w:t>
      </w:r>
      <w:r>
        <w:rPr>
          <w:rFonts w:eastAsia="仿宋_GB2312"/>
          <w:sz w:val="32"/>
          <w:szCs w:val="32"/>
        </w:rPr>
        <w:t>；项目支出</w:t>
      </w:r>
      <w:r>
        <w:rPr>
          <w:rFonts w:eastAsia="仿宋_GB2312"/>
          <w:sz w:val="32"/>
          <w:szCs w:val="32"/>
        </w:rPr>
        <w:t>43.05</w:t>
      </w:r>
      <w:r>
        <w:rPr>
          <w:rFonts w:eastAsia="仿宋_GB2312"/>
          <w:sz w:val="32"/>
          <w:szCs w:val="32"/>
        </w:rPr>
        <w:t>万元，占</w:t>
      </w:r>
      <w:r>
        <w:rPr>
          <w:rFonts w:eastAsia="仿宋_GB2312"/>
          <w:sz w:val="32"/>
          <w:szCs w:val="32"/>
        </w:rPr>
        <w:t>3.37%</w:t>
      </w:r>
      <w:r>
        <w:rPr>
          <w:rFonts w:eastAsia="仿宋_GB2312"/>
          <w:sz w:val="32"/>
          <w:szCs w:val="32"/>
        </w:rPr>
        <w:t>。（图</w:t>
      </w:r>
      <w:r>
        <w:rPr>
          <w:rFonts w:eastAsia="仿宋_GB2312"/>
          <w:sz w:val="32"/>
          <w:szCs w:val="32"/>
        </w:rPr>
        <w:t>3</w:t>
      </w:r>
      <w:r>
        <w:rPr>
          <w:rFonts w:eastAsia="仿宋_GB2312"/>
          <w:sz w:val="32"/>
          <w:szCs w:val="32"/>
        </w:rPr>
        <w:t>：支出决算结构图）</w:t>
      </w:r>
    </w:p>
    <w:p w:rsidR="007F6792" w:rsidRDefault="007F6792">
      <w:pPr>
        <w:spacing w:line="600" w:lineRule="exact"/>
        <w:ind w:firstLineChars="200" w:firstLine="640"/>
        <w:rPr>
          <w:rFonts w:eastAsia="仿宋_GB2312"/>
          <w:sz w:val="32"/>
          <w:szCs w:val="32"/>
        </w:rPr>
      </w:pPr>
    </w:p>
    <w:p w:rsidR="007F6792" w:rsidRDefault="002039AD">
      <w:pPr>
        <w:spacing w:line="600" w:lineRule="exact"/>
        <w:ind w:firstLineChars="200" w:firstLine="640"/>
        <w:outlineLvl w:val="1"/>
        <w:rPr>
          <w:rStyle w:val="2Char"/>
          <w:rFonts w:ascii="Times New Roman" w:eastAsia="黑体" w:hAnsi="Times New Roman" w:cs="Times New Roman"/>
          <w:b w:val="0"/>
        </w:rPr>
      </w:pPr>
      <w:bookmarkStart w:id="31" w:name="_Toc15377208"/>
      <w:bookmarkStart w:id="32" w:name="_Toc15396606"/>
      <w:bookmarkStart w:id="33" w:name="_Toc144288134"/>
      <w:r>
        <w:rPr>
          <w:rFonts w:eastAsia="黑体"/>
          <w:sz w:val="32"/>
          <w:szCs w:val="32"/>
        </w:rPr>
        <w:t>四、财</w:t>
      </w:r>
      <w:r>
        <w:rPr>
          <w:rStyle w:val="2Char"/>
          <w:rFonts w:ascii="Times New Roman" w:eastAsia="黑体" w:hAnsi="Times New Roman" w:cs="Times New Roman"/>
          <w:b w:val="0"/>
        </w:rPr>
        <w:t>政拨款收入支出决算总体情况说明</w:t>
      </w:r>
      <w:bookmarkEnd w:id="31"/>
      <w:bookmarkEnd w:id="32"/>
      <w:bookmarkEnd w:id="33"/>
    </w:p>
    <w:p w:rsidR="007F6792" w:rsidRDefault="002039AD">
      <w:pPr>
        <w:spacing w:line="600" w:lineRule="exact"/>
        <w:ind w:firstLineChars="200" w:firstLine="640"/>
        <w:jc w:val="left"/>
        <w:rPr>
          <w:rFonts w:eastAsia="仿宋_GB2312"/>
          <w:sz w:val="32"/>
          <w:szCs w:val="32"/>
        </w:rPr>
      </w:pPr>
      <w:r>
        <w:rPr>
          <w:rFonts w:eastAsia="仿宋_GB2312"/>
          <w:sz w:val="32"/>
          <w:szCs w:val="32"/>
        </w:rPr>
        <w:t>2022</w:t>
      </w:r>
      <w:r>
        <w:rPr>
          <w:rFonts w:eastAsia="仿宋_GB2312"/>
          <w:sz w:val="32"/>
          <w:szCs w:val="32"/>
        </w:rPr>
        <w:t>年财政拨款收、支总计</w:t>
      </w:r>
      <w:r>
        <w:rPr>
          <w:rFonts w:eastAsia="仿宋_GB2312"/>
          <w:sz w:val="32"/>
          <w:szCs w:val="32"/>
        </w:rPr>
        <w:t>1,278.23</w:t>
      </w:r>
      <w:r>
        <w:rPr>
          <w:rFonts w:eastAsia="仿宋_GB2312"/>
          <w:sz w:val="32"/>
          <w:szCs w:val="32"/>
        </w:rPr>
        <w:t>万元。与</w:t>
      </w:r>
      <w:r>
        <w:rPr>
          <w:rFonts w:eastAsia="仿宋_GB2312"/>
          <w:sz w:val="32"/>
          <w:szCs w:val="32"/>
        </w:rPr>
        <w:t>2021</w:t>
      </w:r>
      <w:r>
        <w:rPr>
          <w:rFonts w:eastAsia="仿宋_GB2312"/>
          <w:sz w:val="32"/>
          <w:szCs w:val="32"/>
        </w:rPr>
        <w:t>年相比，财政拨款收、支总计各减少</w:t>
      </w:r>
      <w:r>
        <w:rPr>
          <w:rFonts w:eastAsia="仿宋_GB2312" w:hint="eastAsia"/>
          <w:sz w:val="32"/>
          <w:szCs w:val="32"/>
        </w:rPr>
        <w:t>378.03</w:t>
      </w:r>
      <w:r>
        <w:rPr>
          <w:rFonts w:eastAsia="仿宋_GB2312"/>
          <w:sz w:val="32"/>
          <w:szCs w:val="32"/>
        </w:rPr>
        <w:t>万元，下降</w:t>
      </w:r>
      <w:r>
        <w:rPr>
          <w:rFonts w:eastAsia="仿宋_GB2312" w:hint="eastAsia"/>
          <w:sz w:val="32"/>
          <w:szCs w:val="32"/>
        </w:rPr>
        <w:t>22.82</w:t>
      </w:r>
      <w:r>
        <w:rPr>
          <w:rFonts w:eastAsia="仿宋_GB2312"/>
          <w:sz w:val="32"/>
          <w:szCs w:val="32"/>
        </w:rPr>
        <w:t>%</w:t>
      </w:r>
      <w:r>
        <w:rPr>
          <w:rFonts w:eastAsia="仿宋_GB2312"/>
          <w:sz w:val="32"/>
          <w:szCs w:val="32"/>
        </w:rPr>
        <w:t>。主要变动原因是</w:t>
      </w:r>
      <w:r>
        <w:rPr>
          <w:rFonts w:eastAsia="仿宋_GB2312"/>
          <w:sz w:val="32"/>
          <w:szCs w:val="32"/>
        </w:rPr>
        <w:t>2022</w:t>
      </w:r>
      <w:r>
        <w:rPr>
          <w:rFonts w:eastAsia="仿宋_GB2312"/>
          <w:sz w:val="32"/>
          <w:szCs w:val="32"/>
        </w:rPr>
        <w:t>年</w:t>
      </w:r>
      <w:r>
        <w:rPr>
          <w:rFonts w:eastAsia="仿宋_GB2312" w:hint="eastAsia"/>
          <w:sz w:val="32"/>
          <w:szCs w:val="32"/>
        </w:rPr>
        <w:t>经费</w:t>
      </w:r>
      <w:r>
        <w:rPr>
          <w:rFonts w:eastAsia="仿宋_GB2312"/>
          <w:sz w:val="32"/>
          <w:szCs w:val="32"/>
        </w:rPr>
        <w:t>预算进一步压缩所致</w:t>
      </w:r>
      <w:r>
        <w:rPr>
          <w:rFonts w:eastAsia="仿宋_GB2312" w:hint="eastAsia"/>
          <w:sz w:val="32"/>
          <w:szCs w:val="32"/>
        </w:rPr>
        <w:t>。</w:t>
      </w:r>
    </w:p>
    <w:p w:rsidR="007F6792" w:rsidRDefault="002039AD">
      <w:pPr>
        <w:spacing w:line="600" w:lineRule="exact"/>
        <w:jc w:val="center"/>
        <w:rPr>
          <w:rFonts w:eastAsia="仿宋"/>
          <w:sz w:val="32"/>
          <w:szCs w:val="32"/>
        </w:rPr>
      </w:pPr>
      <w:r>
        <w:rPr>
          <w:rFonts w:ascii="仿宋_GB2312" w:eastAsia="仿宋_GB2312" w:hint="eastAsia"/>
          <w:noProof/>
        </w:rPr>
        <w:drawing>
          <wp:anchor distT="0" distB="0" distL="114300" distR="114300" simplePos="0" relativeHeight="251662336" behindDoc="0" locked="0" layoutInCell="1" allowOverlap="1">
            <wp:simplePos x="0" y="0"/>
            <wp:positionH relativeFrom="column">
              <wp:posOffset>375920</wp:posOffset>
            </wp:positionH>
            <wp:positionV relativeFrom="paragraph">
              <wp:posOffset>108585</wp:posOffset>
            </wp:positionV>
            <wp:extent cx="4572000" cy="2743200"/>
            <wp:effectExtent l="4445" t="4445" r="14605" b="14605"/>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eastAsia="仿宋_GB2312" w:hint="eastAsia"/>
          <w:sz w:val="32"/>
          <w:szCs w:val="32"/>
        </w:rPr>
        <w:t>（</w:t>
      </w:r>
      <w:r>
        <w:rPr>
          <w:rFonts w:eastAsia="仿宋_GB2312"/>
          <w:sz w:val="32"/>
          <w:szCs w:val="32"/>
        </w:rPr>
        <w:t>图</w:t>
      </w:r>
      <w:r>
        <w:rPr>
          <w:rFonts w:eastAsia="仿宋_GB2312"/>
          <w:sz w:val="32"/>
          <w:szCs w:val="32"/>
        </w:rPr>
        <w:t>4</w:t>
      </w:r>
      <w:r>
        <w:rPr>
          <w:rFonts w:eastAsia="仿宋_GB2312"/>
          <w:sz w:val="32"/>
          <w:szCs w:val="32"/>
        </w:rPr>
        <w:t>：财政拨款收、支决算总计变动情况）</w:t>
      </w:r>
    </w:p>
    <w:p w:rsidR="007F6792" w:rsidRDefault="007F6792">
      <w:pPr>
        <w:spacing w:line="600" w:lineRule="exact"/>
        <w:ind w:firstLine="640"/>
        <w:rPr>
          <w:rFonts w:eastAsia="仿宋"/>
          <w:b/>
          <w:sz w:val="32"/>
          <w:szCs w:val="32"/>
        </w:rPr>
      </w:pPr>
    </w:p>
    <w:p w:rsidR="007F6792" w:rsidRDefault="002039AD">
      <w:pPr>
        <w:spacing w:line="600" w:lineRule="exact"/>
        <w:ind w:firstLineChars="200" w:firstLine="640"/>
        <w:outlineLvl w:val="1"/>
        <w:rPr>
          <w:rStyle w:val="2Char"/>
          <w:rFonts w:ascii="Times New Roman" w:eastAsia="黑体" w:hAnsi="Times New Roman" w:cs="Times New Roman"/>
          <w:b w:val="0"/>
        </w:rPr>
      </w:pPr>
      <w:bookmarkStart w:id="34" w:name="_Toc144288135"/>
      <w:bookmarkStart w:id="35" w:name="_Toc15396607"/>
      <w:bookmarkStart w:id="36" w:name="_Toc15377209"/>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34"/>
      <w:bookmarkEnd w:id="35"/>
      <w:bookmarkEnd w:id="36"/>
    </w:p>
    <w:p w:rsidR="007F6792" w:rsidRDefault="002039AD">
      <w:pPr>
        <w:spacing w:line="600" w:lineRule="exact"/>
        <w:ind w:firstLineChars="200" w:firstLine="643"/>
        <w:rPr>
          <w:rFonts w:eastAsia="仿宋"/>
          <w:b/>
          <w:sz w:val="32"/>
          <w:szCs w:val="32"/>
        </w:rPr>
      </w:pPr>
      <w:bookmarkStart w:id="37" w:name="_Toc15377210"/>
      <w:r>
        <w:rPr>
          <w:rFonts w:eastAsia="仿宋"/>
          <w:b/>
          <w:sz w:val="32"/>
          <w:szCs w:val="32"/>
        </w:rPr>
        <w:t>（一）一般公共预算财政拨款支出决算总体情况</w:t>
      </w:r>
      <w:bookmarkEnd w:id="37"/>
    </w:p>
    <w:p w:rsidR="007F6792" w:rsidRDefault="002039AD">
      <w:pPr>
        <w:spacing w:line="600" w:lineRule="exact"/>
        <w:ind w:firstLineChars="200" w:firstLine="640"/>
        <w:jc w:val="left"/>
        <w:rPr>
          <w:rFonts w:eastAsia="仿宋_GB2312"/>
          <w:sz w:val="32"/>
          <w:szCs w:val="32"/>
        </w:rPr>
      </w:pPr>
      <w:r>
        <w:rPr>
          <w:rFonts w:eastAsia="仿宋_GB2312"/>
          <w:sz w:val="32"/>
          <w:szCs w:val="32"/>
        </w:rPr>
        <w:t>2022</w:t>
      </w:r>
      <w:r>
        <w:rPr>
          <w:rFonts w:eastAsia="仿宋_GB2312"/>
          <w:sz w:val="32"/>
          <w:szCs w:val="32"/>
        </w:rPr>
        <w:t>年一般公共预算财政拨款支出</w:t>
      </w:r>
      <w:r>
        <w:rPr>
          <w:rFonts w:eastAsia="仿宋_GB2312" w:hint="eastAsia"/>
          <w:sz w:val="32"/>
          <w:szCs w:val="32"/>
        </w:rPr>
        <w:t>1278.23</w:t>
      </w:r>
      <w:r>
        <w:rPr>
          <w:rFonts w:eastAsia="仿宋_GB2312"/>
          <w:sz w:val="32"/>
          <w:szCs w:val="32"/>
        </w:rPr>
        <w:t>万元，占本年支出合计的</w:t>
      </w:r>
      <w:r>
        <w:rPr>
          <w:rFonts w:eastAsia="仿宋_GB2312" w:hint="eastAsia"/>
          <w:sz w:val="32"/>
          <w:szCs w:val="32"/>
        </w:rPr>
        <w:t>99.97</w:t>
      </w:r>
      <w:r>
        <w:rPr>
          <w:rFonts w:eastAsia="仿宋_GB2312"/>
          <w:sz w:val="32"/>
          <w:szCs w:val="32"/>
        </w:rPr>
        <w:t>%</w:t>
      </w:r>
      <w:r>
        <w:rPr>
          <w:rFonts w:eastAsia="仿宋_GB2312"/>
          <w:sz w:val="32"/>
          <w:szCs w:val="32"/>
        </w:rPr>
        <w:t>。与</w:t>
      </w:r>
      <w:r>
        <w:rPr>
          <w:rFonts w:eastAsia="仿宋_GB2312"/>
          <w:sz w:val="32"/>
          <w:szCs w:val="32"/>
        </w:rPr>
        <w:t>2021</w:t>
      </w:r>
      <w:r>
        <w:rPr>
          <w:rFonts w:eastAsia="仿宋_GB2312"/>
          <w:sz w:val="32"/>
          <w:szCs w:val="32"/>
        </w:rPr>
        <w:t>年相比，一般公共预算财政拨款支出减少</w:t>
      </w:r>
      <w:r>
        <w:rPr>
          <w:rFonts w:eastAsia="仿宋_GB2312" w:hint="eastAsia"/>
          <w:sz w:val="32"/>
          <w:szCs w:val="32"/>
        </w:rPr>
        <w:t>373.03</w:t>
      </w:r>
      <w:r>
        <w:rPr>
          <w:rFonts w:eastAsia="仿宋_GB2312"/>
          <w:sz w:val="32"/>
          <w:szCs w:val="32"/>
        </w:rPr>
        <w:t>万元，下降</w:t>
      </w:r>
      <w:r>
        <w:rPr>
          <w:rFonts w:eastAsia="仿宋_GB2312" w:hint="eastAsia"/>
          <w:sz w:val="32"/>
          <w:szCs w:val="32"/>
        </w:rPr>
        <w:t>22.59</w:t>
      </w:r>
      <w:r>
        <w:rPr>
          <w:rFonts w:eastAsia="仿宋_GB2312"/>
          <w:sz w:val="32"/>
          <w:szCs w:val="32"/>
        </w:rPr>
        <w:t>%</w:t>
      </w:r>
      <w:r>
        <w:rPr>
          <w:rFonts w:eastAsia="仿宋_GB2312"/>
          <w:sz w:val="32"/>
          <w:szCs w:val="32"/>
        </w:rPr>
        <w:t>。主要变动原因是</w:t>
      </w:r>
      <w:r>
        <w:rPr>
          <w:rFonts w:eastAsia="仿宋_GB2312"/>
          <w:sz w:val="32"/>
          <w:szCs w:val="32"/>
        </w:rPr>
        <w:t>2022</w:t>
      </w:r>
      <w:r>
        <w:rPr>
          <w:rFonts w:eastAsia="仿宋_GB2312"/>
          <w:sz w:val="32"/>
          <w:szCs w:val="32"/>
        </w:rPr>
        <w:t>年</w:t>
      </w:r>
      <w:r>
        <w:rPr>
          <w:rFonts w:eastAsia="仿宋_GB2312" w:hint="eastAsia"/>
          <w:sz w:val="32"/>
          <w:szCs w:val="32"/>
        </w:rPr>
        <w:t>经费</w:t>
      </w:r>
      <w:r>
        <w:rPr>
          <w:rFonts w:eastAsia="仿宋_GB2312"/>
          <w:sz w:val="32"/>
          <w:szCs w:val="32"/>
        </w:rPr>
        <w:t>预算进一步压缩所致</w:t>
      </w:r>
      <w:r>
        <w:rPr>
          <w:rFonts w:eastAsia="仿宋_GB2312" w:hint="eastAsia"/>
          <w:sz w:val="32"/>
          <w:szCs w:val="32"/>
        </w:rPr>
        <w:t>。</w:t>
      </w:r>
    </w:p>
    <w:p w:rsidR="007F6792" w:rsidRDefault="007F6792">
      <w:pPr>
        <w:spacing w:line="600" w:lineRule="exact"/>
        <w:ind w:firstLineChars="200" w:firstLine="640"/>
        <w:rPr>
          <w:rFonts w:eastAsia="仿宋"/>
          <w:sz w:val="32"/>
          <w:szCs w:val="32"/>
        </w:rPr>
      </w:pPr>
    </w:p>
    <w:p w:rsidR="007F6792" w:rsidRDefault="007F6792">
      <w:pPr>
        <w:spacing w:line="600" w:lineRule="exact"/>
        <w:ind w:firstLineChars="200" w:firstLine="640"/>
        <w:rPr>
          <w:rFonts w:eastAsia="仿宋"/>
          <w:sz w:val="32"/>
          <w:szCs w:val="32"/>
        </w:rPr>
      </w:pPr>
    </w:p>
    <w:p w:rsidR="007F6792" w:rsidRDefault="007F6792">
      <w:pPr>
        <w:spacing w:line="600" w:lineRule="exact"/>
        <w:ind w:firstLineChars="200" w:firstLine="640"/>
        <w:rPr>
          <w:rFonts w:eastAsia="仿宋"/>
          <w:sz w:val="32"/>
          <w:szCs w:val="32"/>
        </w:rPr>
      </w:pPr>
    </w:p>
    <w:p w:rsidR="007F6792" w:rsidRDefault="002039AD">
      <w:pPr>
        <w:spacing w:line="600" w:lineRule="exact"/>
        <w:jc w:val="center"/>
        <w:rPr>
          <w:rFonts w:eastAsia="仿宋"/>
          <w:sz w:val="32"/>
          <w:szCs w:val="32"/>
        </w:rPr>
      </w:pPr>
      <w:r>
        <w:rPr>
          <w:noProof/>
        </w:rPr>
        <w:drawing>
          <wp:anchor distT="0" distB="0" distL="114300" distR="114300" simplePos="0" relativeHeight="251663360" behindDoc="0" locked="0" layoutInCell="1" allowOverlap="1">
            <wp:simplePos x="0" y="0"/>
            <wp:positionH relativeFrom="column">
              <wp:posOffset>394970</wp:posOffset>
            </wp:positionH>
            <wp:positionV relativeFrom="paragraph">
              <wp:posOffset>204470</wp:posOffset>
            </wp:positionV>
            <wp:extent cx="4572000" cy="3105150"/>
            <wp:effectExtent l="4445" t="4445" r="14605" b="14605"/>
            <wp:wrapTopAndBottom/>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z w:val="32"/>
          <w:szCs w:val="32"/>
        </w:rPr>
        <w:t>（图</w:t>
      </w:r>
      <w:r>
        <w:rPr>
          <w:rFonts w:eastAsia="仿宋"/>
          <w:sz w:val="32"/>
          <w:szCs w:val="32"/>
        </w:rPr>
        <w:t>5</w:t>
      </w:r>
      <w:r>
        <w:rPr>
          <w:rFonts w:eastAsia="仿宋"/>
          <w:sz w:val="32"/>
          <w:szCs w:val="32"/>
        </w:rPr>
        <w:t>：一般公共预算财政拨款支出决算变动情况）</w:t>
      </w:r>
    </w:p>
    <w:p w:rsidR="007F6792" w:rsidRDefault="007F6792">
      <w:pPr>
        <w:spacing w:line="600" w:lineRule="exact"/>
        <w:ind w:firstLineChars="200" w:firstLine="640"/>
        <w:rPr>
          <w:rFonts w:eastAsia="仿宋"/>
          <w:sz w:val="32"/>
          <w:szCs w:val="32"/>
        </w:rPr>
      </w:pPr>
    </w:p>
    <w:p w:rsidR="007F6792" w:rsidRDefault="002039AD">
      <w:pPr>
        <w:spacing w:line="600" w:lineRule="exact"/>
        <w:ind w:firstLineChars="200" w:firstLine="643"/>
        <w:rPr>
          <w:rFonts w:eastAsia="仿宋"/>
          <w:b/>
          <w:sz w:val="32"/>
          <w:szCs w:val="32"/>
        </w:rPr>
      </w:pPr>
      <w:bookmarkStart w:id="38" w:name="_Toc15377211"/>
      <w:r>
        <w:rPr>
          <w:rFonts w:eastAsia="仿宋"/>
          <w:b/>
          <w:sz w:val="32"/>
          <w:szCs w:val="32"/>
        </w:rPr>
        <w:t>（二）一般公共预算财政拨款支出决算结构情况</w:t>
      </w:r>
      <w:bookmarkEnd w:id="38"/>
    </w:p>
    <w:p w:rsidR="007F6792" w:rsidRDefault="002039AD">
      <w:pPr>
        <w:spacing w:line="600" w:lineRule="exact"/>
        <w:ind w:firstLine="640"/>
        <w:rPr>
          <w:rFonts w:eastAsia="仿宋"/>
          <w:b/>
          <w:sz w:val="32"/>
          <w:szCs w:val="32"/>
        </w:rPr>
      </w:pPr>
      <w:r>
        <w:rPr>
          <w:rFonts w:eastAsia="仿宋"/>
          <w:sz w:val="32"/>
          <w:szCs w:val="32"/>
        </w:rPr>
        <w:t>2022</w:t>
      </w:r>
      <w:r>
        <w:rPr>
          <w:rFonts w:eastAsia="仿宋"/>
          <w:sz w:val="32"/>
          <w:szCs w:val="32"/>
        </w:rPr>
        <w:t>年一般公共预算财政拨款支出</w:t>
      </w:r>
      <w:r>
        <w:rPr>
          <w:rFonts w:eastAsia="仿宋"/>
          <w:sz w:val="32"/>
          <w:szCs w:val="32"/>
        </w:rPr>
        <w:t>1,278.23</w:t>
      </w:r>
      <w:r>
        <w:rPr>
          <w:rFonts w:eastAsia="仿宋"/>
          <w:sz w:val="32"/>
          <w:szCs w:val="32"/>
        </w:rPr>
        <w:t>万元，主要用于以下方面</w:t>
      </w:r>
      <w:r>
        <w:rPr>
          <w:rFonts w:eastAsia="仿宋" w:hint="eastAsia"/>
          <w:sz w:val="32"/>
          <w:szCs w:val="32"/>
        </w:rPr>
        <w:t>：</w:t>
      </w:r>
      <w:r>
        <w:rPr>
          <w:rFonts w:eastAsia="仿宋"/>
          <w:b/>
          <w:sz w:val="32"/>
          <w:szCs w:val="32"/>
        </w:rPr>
        <w:t>一般公共服务</w:t>
      </w:r>
      <w:r>
        <w:rPr>
          <w:rFonts w:eastAsia="仿宋"/>
          <w:b/>
          <w:bCs/>
          <w:sz w:val="32"/>
          <w:szCs w:val="32"/>
        </w:rPr>
        <w:t>支出</w:t>
      </w:r>
      <w:r>
        <w:rPr>
          <w:rFonts w:eastAsia="仿宋"/>
          <w:sz w:val="32"/>
          <w:szCs w:val="32"/>
        </w:rPr>
        <w:t>8.16</w:t>
      </w:r>
      <w:r>
        <w:rPr>
          <w:rFonts w:eastAsia="仿宋"/>
          <w:sz w:val="32"/>
          <w:szCs w:val="32"/>
        </w:rPr>
        <w:t>万元，占</w:t>
      </w:r>
      <w:r>
        <w:rPr>
          <w:rFonts w:eastAsia="仿宋" w:hint="eastAsia"/>
          <w:sz w:val="32"/>
          <w:szCs w:val="32"/>
        </w:rPr>
        <w:t>0.64</w:t>
      </w:r>
      <w:r>
        <w:rPr>
          <w:rFonts w:eastAsia="仿宋"/>
          <w:sz w:val="32"/>
          <w:szCs w:val="32"/>
        </w:rPr>
        <w:t>%</w:t>
      </w:r>
      <w:r>
        <w:rPr>
          <w:rFonts w:eastAsia="仿宋"/>
          <w:sz w:val="32"/>
          <w:szCs w:val="32"/>
        </w:rPr>
        <w:t>；</w:t>
      </w:r>
      <w:r>
        <w:rPr>
          <w:rFonts w:eastAsia="仿宋"/>
          <w:b/>
          <w:bCs/>
          <w:sz w:val="32"/>
          <w:szCs w:val="32"/>
        </w:rPr>
        <w:t>文化旅游体育与传媒支出</w:t>
      </w:r>
      <w:r>
        <w:rPr>
          <w:rFonts w:eastAsia="仿宋"/>
          <w:sz w:val="32"/>
          <w:szCs w:val="32"/>
        </w:rPr>
        <w:t>928.76</w:t>
      </w:r>
      <w:r>
        <w:rPr>
          <w:rFonts w:eastAsia="仿宋"/>
          <w:sz w:val="32"/>
          <w:szCs w:val="32"/>
        </w:rPr>
        <w:t>万元，占</w:t>
      </w:r>
      <w:r>
        <w:rPr>
          <w:rFonts w:eastAsia="仿宋" w:hint="eastAsia"/>
          <w:sz w:val="32"/>
          <w:szCs w:val="32"/>
        </w:rPr>
        <w:t>72.66</w:t>
      </w:r>
      <w:r>
        <w:rPr>
          <w:rFonts w:eastAsia="仿宋"/>
          <w:sz w:val="32"/>
          <w:szCs w:val="32"/>
        </w:rPr>
        <w:t>%</w:t>
      </w:r>
      <w:r>
        <w:rPr>
          <w:rFonts w:eastAsia="仿宋"/>
          <w:sz w:val="32"/>
          <w:szCs w:val="32"/>
        </w:rPr>
        <w:t>；</w:t>
      </w:r>
      <w:r>
        <w:rPr>
          <w:rFonts w:eastAsia="仿宋"/>
          <w:b/>
          <w:sz w:val="32"/>
          <w:szCs w:val="32"/>
        </w:rPr>
        <w:t>社会保障和就业</w:t>
      </w:r>
      <w:r>
        <w:rPr>
          <w:rFonts w:eastAsia="仿宋"/>
          <w:b/>
          <w:bCs/>
          <w:sz w:val="32"/>
          <w:szCs w:val="32"/>
        </w:rPr>
        <w:t>支出</w:t>
      </w:r>
      <w:r>
        <w:rPr>
          <w:rFonts w:eastAsia="仿宋"/>
          <w:sz w:val="32"/>
          <w:szCs w:val="32"/>
        </w:rPr>
        <w:t>257.07</w:t>
      </w:r>
      <w:r>
        <w:rPr>
          <w:rFonts w:eastAsia="仿宋"/>
          <w:sz w:val="32"/>
          <w:szCs w:val="32"/>
        </w:rPr>
        <w:t>万元，占</w:t>
      </w:r>
      <w:r>
        <w:rPr>
          <w:rFonts w:eastAsia="仿宋" w:hint="eastAsia"/>
          <w:sz w:val="32"/>
          <w:szCs w:val="32"/>
        </w:rPr>
        <w:t>20.11</w:t>
      </w:r>
      <w:r>
        <w:rPr>
          <w:rFonts w:eastAsia="仿宋"/>
          <w:sz w:val="32"/>
          <w:szCs w:val="32"/>
        </w:rPr>
        <w:t>%</w:t>
      </w:r>
      <w:r>
        <w:rPr>
          <w:rFonts w:eastAsia="仿宋"/>
          <w:sz w:val="32"/>
          <w:szCs w:val="32"/>
        </w:rPr>
        <w:t>；</w:t>
      </w:r>
      <w:r>
        <w:rPr>
          <w:rFonts w:eastAsia="仿宋"/>
          <w:b/>
          <w:bCs/>
          <w:sz w:val="32"/>
          <w:szCs w:val="32"/>
        </w:rPr>
        <w:t>卫生健康支出</w:t>
      </w:r>
      <w:r>
        <w:rPr>
          <w:rFonts w:eastAsia="仿宋" w:hint="eastAsia"/>
          <w:sz w:val="32"/>
          <w:szCs w:val="32"/>
        </w:rPr>
        <w:t>0.73</w:t>
      </w:r>
      <w:r>
        <w:rPr>
          <w:rFonts w:eastAsia="仿宋"/>
          <w:sz w:val="32"/>
          <w:szCs w:val="32"/>
        </w:rPr>
        <w:t>万元，占</w:t>
      </w:r>
      <w:r>
        <w:rPr>
          <w:rFonts w:eastAsia="仿宋" w:hint="eastAsia"/>
          <w:sz w:val="32"/>
          <w:szCs w:val="32"/>
        </w:rPr>
        <w:t>0.06</w:t>
      </w:r>
      <w:r>
        <w:rPr>
          <w:rFonts w:eastAsia="仿宋"/>
          <w:sz w:val="32"/>
          <w:szCs w:val="32"/>
        </w:rPr>
        <w:t>%</w:t>
      </w:r>
      <w:r>
        <w:rPr>
          <w:rFonts w:eastAsia="仿宋"/>
          <w:sz w:val="32"/>
          <w:szCs w:val="32"/>
        </w:rPr>
        <w:t>；</w:t>
      </w:r>
      <w:r>
        <w:rPr>
          <w:rFonts w:eastAsia="仿宋"/>
          <w:b/>
          <w:bCs/>
          <w:sz w:val="32"/>
          <w:szCs w:val="32"/>
        </w:rPr>
        <w:t>住房保障支出</w:t>
      </w:r>
      <w:r>
        <w:rPr>
          <w:rFonts w:eastAsia="仿宋"/>
          <w:sz w:val="32"/>
          <w:szCs w:val="32"/>
        </w:rPr>
        <w:t>83.51</w:t>
      </w:r>
      <w:r>
        <w:rPr>
          <w:rFonts w:eastAsia="仿宋"/>
          <w:sz w:val="32"/>
          <w:szCs w:val="32"/>
        </w:rPr>
        <w:t>万元，占</w:t>
      </w:r>
      <w:r>
        <w:rPr>
          <w:rFonts w:eastAsia="仿宋" w:hint="eastAsia"/>
          <w:sz w:val="32"/>
          <w:szCs w:val="32"/>
        </w:rPr>
        <w:t>6.53</w:t>
      </w:r>
      <w:r>
        <w:rPr>
          <w:rFonts w:eastAsia="仿宋"/>
          <w:sz w:val="32"/>
          <w:szCs w:val="32"/>
        </w:rPr>
        <w:t>%</w:t>
      </w:r>
      <w:r>
        <w:rPr>
          <w:rFonts w:eastAsia="仿宋"/>
          <w:sz w:val="32"/>
          <w:szCs w:val="32"/>
        </w:rPr>
        <w:t>。</w:t>
      </w:r>
    </w:p>
    <w:p w:rsidR="007F6792" w:rsidRDefault="007F6792">
      <w:pPr>
        <w:spacing w:line="600" w:lineRule="exact"/>
        <w:ind w:firstLine="640"/>
        <w:rPr>
          <w:rFonts w:eastAsia="仿宋"/>
          <w:sz w:val="32"/>
          <w:szCs w:val="32"/>
        </w:rPr>
      </w:pPr>
    </w:p>
    <w:p w:rsidR="007F6792" w:rsidRDefault="007F6792">
      <w:pPr>
        <w:spacing w:line="600" w:lineRule="exact"/>
        <w:ind w:firstLine="640"/>
        <w:rPr>
          <w:rFonts w:eastAsia="仿宋"/>
          <w:sz w:val="32"/>
          <w:szCs w:val="32"/>
        </w:rPr>
      </w:pPr>
    </w:p>
    <w:p w:rsidR="007F6792" w:rsidRDefault="007F6792">
      <w:pPr>
        <w:spacing w:line="600" w:lineRule="exact"/>
        <w:ind w:firstLine="640"/>
        <w:rPr>
          <w:rFonts w:eastAsia="仿宋"/>
          <w:sz w:val="32"/>
          <w:szCs w:val="32"/>
        </w:rPr>
      </w:pPr>
    </w:p>
    <w:p w:rsidR="007F6792" w:rsidRDefault="007F6792">
      <w:pPr>
        <w:spacing w:line="600" w:lineRule="exact"/>
        <w:ind w:firstLine="640"/>
        <w:rPr>
          <w:rFonts w:eastAsia="仿宋"/>
          <w:sz w:val="32"/>
          <w:szCs w:val="32"/>
        </w:rPr>
      </w:pPr>
    </w:p>
    <w:p w:rsidR="007F6792" w:rsidRDefault="007F6792">
      <w:pPr>
        <w:spacing w:line="600" w:lineRule="exact"/>
        <w:ind w:firstLine="640"/>
        <w:rPr>
          <w:rFonts w:eastAsia="仿宋"/>
          <w:sz w:val="32"/>
          <w:szCs w:val="32"/>
        </w:rPr>
      </w:pPr>
    </w:p>
    <w:p w:rsidR="007F6792" w:rsidRDefault="002039AD">
      <w:pPr>
        <w:spacing w:line="600" w:lineRule="exact"/>
        <w:jc w:val="center"/>
        <w:rPr>
          <w:rFonts w:eastAsia="仿宋"/>
          <w:sz w:val="32"/>
          <w:szCs w:val="32"/>
        </w:rPr>
      </w:pPr>
      <w:r>
        <w:rPr>
          <w:noProof/>
        </w:rPr>
        <w:drawing>
          <wp:anchor distT="0" distB="0" distL="114300" distR="114300" simplePos="0" relativeHeight="251664384" behindDoc="0" locked="0" layoutInCell="1" allowOverlap="1">
            <wp:simplePos x="0" y="0"/>
            <wp:positionH relativeFrom="column">
              <wp:posOffset>420370</wp:posOffset>
            </wp:positionH>
            <wp:positionV relativeFrom="paragraph">
              <wp:posOffset>137795</wp:posOffset>
            </wp:positionV>
            <wp:extent cx="4572000" cy="2743200"/>
            <wp:effectExtent l="4445" t="4445" r="14605" b="14605"/>
            <wp:wrapTopAndBottom/>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eastAsia="仿宋"/>
          <w:sz w:val="32"/>
          <w:szCs w:val="32"/>
        </w:rPr>
        <w:t>（图</w:t>
      </w:r>
      <w:r>
        <w:rPr>
          <w:rFonts w:eastAsia="仿宋"/>
          <w:sz w:val="32"/>
          <w:szCs w:val="32"/>
        </w:rPr>
        <w:t>6</w:t>
      </w:r>
      <w:r>
        <w:rPr>
          <w:rFonts w:eastAsia="仿宋"/>
          <w:sz w:val="32"/>
          <w:szCs w:val="32"/>
        </w:rPr>
        <w:t>：一般公共预算财政拨款支出决算结构）</w:t>
      </w:r>
    </w:p>
    <w:p w:rsidR="007F6792" w:rsidRDefault="007F6792">
      <w:pPr>
        <w:spacing w:line="600" w:lineRule="exact"/>
        <w:ind w:firstLineChars="200" w:firstLine="640"/>
        <w:rPr>
          <w:rFonts w:eastAsia="仿宋"/>
          <w:sz w:val="32"/>
          <w:szCs w:val="32"/>
        </w:rPr>
      </w:pPr>
    </w:p>
    <w:p w:rsidR="007F6792" w:rsidRDefault="002039AD">
      <w:pPr>
        <w:spacing w:line="600" w:lineRule="exact"/>
        <w:ind w:firstLineChars="200" w:firstLine="643"/>
        <w:rPr>
          <w:rFonts w:eastAsia="仿宋"/>
          <w:b/>
          <w:sz w:val="32"/>
          <w:szCs w:val="32"/>
        </w:rPr>
      </w:pPr>
      <w:bookmarkStart w:id="39" w:name="_Toc15377212"/>
      <w:r>
        <w:rPr>
          <w:rFonts w:eastAsia="仿宋"/>
          <w:b/>
          <w:sz w:val="32"/>
          <w:szCs w:val="32"/>
        </w:rPr>
        <w:t>（三）一般公共预算财政拨款支出决算具体情况</w:t>
      </w:r>
      <w:bookmarkEnd w:id="39"/>
    </w:p>
    <w:p w:rsidR="007F6792" w:rsidRDefault="002039AD">
      <w:pPr>
        <w:spacing w:line="600" w:lineRule="exact"/>
        <w:ind w:firstLineChars="200" w:firstLine="643"/>
        <w:rPr>
          <w:rFonts w:eastAsia="仿宋"/>
          <w:sz w:val="32"/>
          <w:szCs w:val="32"/>
        </w:rPr>
      </w:pPr>
      <w:bookmarkStart w:id="40" w:name="_Toc15377444"/>
      <w:bookmarkStart w:id="41" w:name="_Toc15377213"/>
      <w:bookmarkStart w:id="42" w:name="_Toc15378460"/>
      <w:r>
        <w:rPr>
          <w:rFonts w:eastAsia="仿宋"/>
          <w:b/>
          <w:sz w:val="32"/>
          <w:szCs w:val="32"/>
        </w:rPr>
        <w:t>2022</w:t>
      </w:r>
      <w:r>
        <w:rPr>
          <w:rFonts w:eastAsia="仿宋"/>
          <w:b/>
          <w:sz w:val="32"/>
          <w:szCs w:val="32"/>
        </w:rPr>
        <w:t>年一般公共预算支出决算数为</w:t>
      </w:r>
      <w:r>
        <w:rPr>
          <w:rFonts w:eastAsia="仿宋"/>
          <w:bCs/>
          <w:sz w:val="32"/>
          <w:szCs w:val="32"/>
        </w:rPr>
        <w:t>1,278.23</w:t>
      </w:r>
      <w:r>
        <w:rPr>
          <w:rFonts w:eastAsia="仿宋" w:hint="eastAsia"/>
          <w:b/>
          <w:sz w:val="32"/>
          <w:szCs w:val="32"/>
        </w:rPr>
        <w:t>万元</w:t>
      </w:r>
      <w:r>
        <w:rPr>
          <w:rFonts w:eastAsia="仿宋"/>
          <w:sz w:val="32"/>
          <w:szCs w:val="32"/>
        </w:rPr>
        <w:t>，</w:t>
      </w:r>
      <w:r>
        <w:rPr>
          <w:rStyle w:val="a7"/>
          <w:rFonts w:eastAsia="仿宋"/>
          <w:bCs/>
          <w:sz w:val="32"/>
          <w:szCs w:val="32"/>
        </w:rPr>
        <w:t>完成预算</w:t>
      </w:r>
      <w:r>
        <w:rPr>
          <w:rStyle w:val="a7"/>
          <w:rFonts w:eastAsia="仿宋" w:hint="eastAsia"/>
          <w:bCs/>
          <w:sz w:val="32"/>
          <w:szCs w:val="32"/>
        </w:rPr>
        <w:t>100</w:t>
      </w:r>
      <w:r>
        <w:rPr>
          <w:rStyle w:val="a7"/>
          <w:rFonts w:eastAsia="仿宋"/>
          <w:bCs/>
          <w:sz w:val="32"/>
          <w:szCs w:val="32"/>
        </w:rPr>
        <w:t>%</w:t>
      </w:r>
      <w:r>
        <w:rPr>
          <w:rStyle w:val="a7"/>
          <w:rFonts w:eastAsia="仿宋"/>
          <w:bCs/>
          <w:sz w:val="32"/>
          <w:szCs w:val="32"/>
        </w:rPr>
        <w:t>。其中：</w:t>
      </w:r>
      <w:bookmarkEnd w:id="40"/>
      <w:bookmarkEnd w:id="41"/>
      <w:bookmarkEnd w:id="42"/>
    </w:p>
    <w:p w:rsidR="007F6792" w:rsidRDefault="002039AD">
      <w:pPr>
        <w:spacing w:line="600" w:lineRule="exact"/>
        <w:ind w:firstLineChars="200" w:firstLine="640"/>
        <w:rPr>
          <w:rFonts w:eastAsia="仿宋"/>
          <w:b/>
          <w:sz w:val="32"/>
          <w:szCs w:val="32"/>
        </w:rPr>
      </w:pPr>
      <w:r>
        <w:rPr>
          <w:rStyle w:val="a7"/>
          <w:rFonts w:eastAsia="仿宋"/>
          <w:b w:val="0"/>
          <w:bCs/>
          <w:sz w:val="32"/>
          <w:szCs w:val="32"/>
        </w:rPr>
        <w:t>1</w:t>
      </w:r>
      <w:r>
        <w:rPr>
          <w:b/>
          <w:bCs/>
          <w:sz w:val="32"/>
          <w:szCs w:val="32"/>
        </w:rPr>
        <w:t>．</w:t>
      </w:r>
      <w:r>
        <w:rPr>
          <w:rStyle w:val="a7"/>
          <w:rFonts w:eastAsia="仿宋"/>
          <w:bCs/>
          <w:sz w:val="32"/>
          <w:szCs w:val="32"/>
        </w:rPr>
        <w:t>一般公共服务</w:t>
      </w:r>
      <w:r>
        <w:rPr>
          <w:rStyle w:val="a7"/>
          <w:rFonts w:eastAsia="仿宋" w:hint="eastAsia"/>
          <w:bCs/>
          <w:sz w:val="32"/>
          <w:szCs w:val="32"/>
        </w:rPr>
        <w:t>支出</w:t>
      </w:r>
      <w:r>
        <w:rPr>
          <w:rStyle w:val="a7"/>
          <w:rFonts w:eastAsia="仿宋"/>
          <w:bCs/>
          <w:sz w:val="32"/>
          <w:szCs w:val="32"/>
        </w:rPr>
        <w:t>（类）组织事务（款）其他组织事务支出（项）</w:t>
      </w:r>
      <w:r>
        <w:rPr>
          <w:rStyle w:val="a7"/>
          <w:rFonts w:eastAsia="仿宋" w:hint="eastAsia"/>
          <w:bCs/>
          <w:sz w:val="32"/>
          <w:szCs w:val="32"/>
        </w:rPr>
        <w:t>：</w:t>
      </w:r>
      <w:r>
        <w:rPr>
          <w:rStyle w:val="a7"/>
          <w:rFonts w:eastAsia="仿宋"/>
          <w:b w:val="0"/>
          <w:bCs/>
          <w:sz w:val="32"/>
          <w:szCs w:val="32"/>
        </w:rPr>
        <w:t>支出决算为</w:t>
      </w:r>
      <w:r>
        <w:rPr>
          <w:rStyle w:val="a7"/>
          <w:rFonts w:eastAsia="仿宋" w:hint="eastAsia"/>
          <w:b w:val="0"/>
          <w:bCs/>
          <w:sz w:val="32"/>
          <w:szCs w:val="32"/>
        </w:rPr>
        <w:t>8.16</w:t>
      </w:r>
      <w:r>
        <w:rPr>
          <w:rStyle w:val="a7"/>
          <w:rFonts w:eastAsia="仿宋"/>
          <w:b w:val="0"/>
          <w:bCs/>
          <w:sz w:val="32"/>
          <w:szCs w:val="32"/>
        </w:rPr>
        <w:t>万元，完成预算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p>
    <w:p w:rsidR="007F6792" w:rsidRDefault="002039AD">
      <w:pPr>
        <w:spacing w:line="600" w:lineRule="exact"/>
        <w:ind w:firstLineChars="200" w:firstLine="640"/>
        <w:rPr>
          <w:rStyle w:val="a7"/>
          <w:rFonts w:eastAsia="仿宋"/>
          <w:b w:val="0"/>
          <w:bCs/>
          <w:sz w:val="32"/>
          <w:szCs w:val="32"/>
        </w:rPr>
      </w:pPr>
      <w:r>
        <w:rPr>
          <w:rStyle w:val="a7"/>
          <w:rFonts w:eastAsia="仿宋"/>
          <w:b w:val="0"/>
          <w:bCs/>
          <w:sz w:val="32"/>
          <w:szCs w:val="32"/>
        </w:rPr>
        <w:t>2</w:t>
      </w:r>
      <w:r>
        <w:rPr>
          <w:b/>
          <w:bCs/>
          <w:sz w:val="32"/>
          <w:szCs w:val="32"/>
        </w:rPr>
        <w:t>．</w:t>
      </w:r>
      <w:r>
        <w:rPr>
          <w:rStyle w:val="a7"/>
          <w:rFonts w:eastAsia="仿宋"/>
          <w:bCs/>
          <w:sz w:val="32"/>
          <w:szCs w:val="32"/>
        </w:rPr>
        <w:t>文化旅游体育与传媒</w:t>
      </w:r>
      <w:r>
        <w:rPr>
          <w:rStyle w:val="a7"/>
          <w:rFonts w:eastAsia="仿宋" w:hint="eastAsia"/>
          <w:bCs/>
          <w:sz w:val="32"/>
          <w:szCs w:val="32"/>
        </w:rPr>
        <w:t>支出</w:t>
      </w:r>
      <w:r>
        <w:rPr>
          <w:rStyle w:val="a7"/>
          <w:rFonts w:eastAsia="仿宋"/>
          <w:bCs/>
          <w:sz w:val="32"/>
          <w:szCs w:val="32"/>
        </w:rPr>
        <w:t>（类）</w:t>
      </w:r>
      <w:r>
        <w:rPr>
          <w:rStyle w:val="a7"/>
          <w:rFonts w:eastAsia="仿宋"/>
          <w:bCs/>
          <w:color w:val="000000"/>
          <w:sz w:val="32"/>
          <w:szCs w:val="32"/>
        </w:rPr>
        <w:t>文化和旅游</w:t>
      </w:r>
      <w:r>
        <w:rPr>
          <w:rStyle w:val="a7"/>
          <w:rFonts w:eastAsia="仿宋"/>
          <w:bCs/>
          <w:sz w:val="32"/>
          <w:szCs w:val="32"/>
        </w:rPr>
        <w:t>（款）</w:t>
      </w:r>
      <w:r>
        <w:rPr>
          <w:rStyle w:val="a7"/>
          <w:rFonts w:eastAsia="仿宋"/>
          <w:bCs/>
          <w:color w:val="000000"/>
          <w:sz w:val="32"/>
          <w:szCs w:val="32"/>
        </w:rPr>
        <w:t>行政运行</w:t>
      </w:r>
      <w:r>
        <w:rPr>
          <w:rStyle w:val="a7"/>
          <w:rFonts w:eastAsia="仿宋"/>
          <w:bCs/>
          <w:sz w:val="32"/>
          <w:szCs w:val="32"/>
        </w:rPr>
        <w:t>（项）</w:t>
      </w:r>
      <w:r>
        <w:rPr>
          <w:rStyle w:val="a7"/>
          <w:rFonts w:eastAsia="仿宋" w:hint="eastAsia"/>
          <w:bCs/>
          <w:sz w:val="32"/>
          <w:szCs w:val="32"/>
        </w:rPr>
        <w:t>：</w:t>
      </w:r>
      <w:r>
        <w:rPr>
          <w:rStyle w:val="a7"/>
          <w:rFonts w:eastAsia="仿宋"/>
          <w:b w:val="0"/>
          <w:bCs/>
          <w:sz w:val="32"/>
          <w:szCs w:val="32"/>
        </w:rPr>
        <w:t>支出决算为</w:t>
      </w:r>
      <w:r>
        <w:rPr>
          <w:rStyle w:val="a7"/>
          <w:rFonts w:eastAsia="仿宋"/>
          <w:b w:val="0"/>
          <w:bCs/>
          <w:sz w:val="32"/>
          <w:szCs w:val="32"/>
        </w:rPr>
        <w:t>894.81</w:t>
      </w:r>
      <w:r>
        <w:rPr>
          <w:rStyle w:val="a7"/>
          <w:rFonts w:eastAsia="仿宋"/>
          <w:b w:val="0"/>
          <w:bCs/>
          <w:sz w:val="32"/>
          <w:szCs w:val="32"/>
        </w:rPr>
        <w:t>万元，完成预算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p>
    <w:p w:rsidR="007F6792" w:rsidRDefault="002039AD">
      <w:pPr>
        <w:spacing w:line="600" w:lineRule="exact"/>
        <w:ind w:firstLineChars="200" w:firstLine="640"/>
        <w:rPr>
          <w:rStyle w:val="a7"/>
          <w:rFonts w:eastAsia="仿宋"/>
          <w:b w:val="0"/>
          <w:bCs/>
          <w:color w:val="000000"/>
          <w:sz w:val="32"/>
          <w:szCs w:val="32"/>
        </w:rPr>
      </w:pPr>
      <w:r>
        <w:rPr>
          <w:rFonts w:hint="eastAsia"/>
          <w:bCs/>
          <w:sz w:val="32"/>
          <w:szCs w:val="32"/>
        </w:rPr>
        <w:t>3</w:t>
      </w:r>
      <w:r>
        <w:rPr>
          <w:bCs/>
          <w:sz w:val="32"/>
          <w:szCs w:val="32"/>
        </w:rPr>
        <w:t>．</w:t>
      </w:r>
      <w:r>
        <w:rPr>
          <w:rStyle w:val="a7"/>
          <w:rFonts w:eastAsia="仿宋"/>
          <w:bCs/>
          <w:color w:val="000000"/>
          <w:sz w:val="32"/>
          <w:szCs w:val="32"/>
        </w:rPr>
        <w:t>文化旅游体育与传媒</w:t>
      </w:r>
      <w:r>
        <w:rPr>
          <w:rStyle w:val="a7"/>
          <w:rFonts w:eastAsia="仿宋" w:hint="eastAsia"/>
          <w:bCs/>
          <w:color w:val="000000"/>
          <w:sz w:val="32"/>
          <w:szCs w:val="32"/>
        </w:rPr>
        <w:t>支出</w:t>
      </w:r>
      <w:r>
        <w:rPr>
          <w:rStyle w:val="a7"/>
          <w:rFonts w:eastAsia="仿宋"/>
          <w:bCs/>
          <w:color w:val="000000"/>
          <w:sz w:val="32"/>
          <w:szCs w:val="32"/>
        </w:rPr>
        <w:t>（类）文化和旅游（款）其他文化和旅游支出（项）</w:t>
      </w:r>
      <w:r>
        <w:rPr>
          <w:rStyle w:val="a7"/>
          <w:rFonts w:eastAsia="仿宋" w:hint="eastAsia"/>
          <w:bCs/>
          <w:color w:val="000000"/>
          <w:sz w:val="32"/>
          <w:szCs w:val="32"/>
        </w:rPr>
        <w:t>：</w:t>
      </w:r>
      <w:r>
        <w:rPr>
          <w:rStyle w:val="a7"/>
          <w:rFonts w:eastAsia="仿宋"/>
          <w:b w:val="0"/>
          <w:bCs/>
          <w:color w:val="000000"/>
          <w:sz w:val="32"/>
          <w:szCs w:val="32"/>
        </w:rPr>
        <w:t>支出决算为</w:t>
      </w:r>
      <w:r>
        <w:rPr>
          <w:rStyle w:val="a7"/>
          <w:rFonts w:eastAsia="仿宋" w:hint="eastAsia"/>
          <w:b w:val="0"/>
          <w:bCs/>
          <w:color w:val="000000"/>
          <w:sz w:val="32"/>
          <w:szCs w:val="32"/>
        </w:rPr>
        <w:t>29.52</w:t>
      </w:r>
      <w:r>
        <w:rPr>
          <w:rStyle w:val="a7"/>
          <w:rFonts w:eastAsia="仿宋"/>
          <w:b w:val="0"/>
          <w:bCs/>
          <w:color w:val="000000"/>
          <w:sz w:val="32"/>
          <w:szCs w:val="32"/>
        </w:rPr>
        <w:t>万元，完成预算</w:t>
      </w:r>
      <w:r>
        <w:rPr>
          <w:rStyle w:val="a7"/>
          <w:rFonts w:eastAsia="仿宋"/>
          <w:b w:val="0"/>
          <w:bCs/>
          <w:color w:val="000000"/>
          <w:sz w:val="32"/>
          <w:szCs w:val="32"/>
        </w:rPr>
        <w:t>100%</w:t>
      </w:r>
      <w:r>
        <w:rPr>
          <w:rStyle w:val="a7"/>
          <w:rFonts w:eastAsia="仿宋"/>
          <w:b w:val="0"/>
          <w:bCs/>
          <w:color w:val="000000"/>
          <w:sz w:val="32"/>
          <w:szCs w:val="32"/>
        </w:rPr>
        <w:t>。</w:t>
      </w:r>
    </w:p>
    <w:p w:rsidR="007F6792" w:rsidRDefault="002039AD">
      <w:pPr>
        <w:spacing w:line="600" w:lineRule="exact"/>
        <w:ind w:firstLineChars="200" w:firstLine="640"/>
        <w:rPr>
          <w:rStyle w:val="a7"/>
          <w:rFonts w:eastAsia="仿宋"/>
          <w:b w:val="0"/>
          <w:bCs/>
          <w:color w:val="000000"/>
          <w:sz w:val="32"/>
          <w:szCs w:val="32"/>
        </w:rPr>
      </w:pPr>
      <w:r>
        <w:rPr>
          <w:rStyle w:val="a7"/>
          <w:rFonts w:eastAsia="仿宋" w:hint="eastAsia"/>
          <w:b w:val="0"/>
          <w:bCs/>
          <w:color w:val="000000"/>
          <w:sz w:val="32"/>
          <w:szCs w:val="32"/>
        </w:rPr>
        <w:t>4</w:t>
      </w:r>
      <w:r>
        <w:rPr>
          <w:b/>
          <w:bCs/>
          <w:sz w:val="32"/>
          <w:szCs w:val="32"/>
        </w:rPr>
        <w:t>．</w:t>
      </w:r>
      <w:r>
        <w:rPr>
          <w:rStyle w:val="a7"/>
          <w:rFonts w:eastAsia="仿宋"/>
          <w:bCs/>
          <w:color w:val="000000"/>
          <w:sz w:val="32"/>
          <w:szCs w:val="32"/>
        </w:rPr>
        <w:t>文化旅游体育与传媒</w:t>
      </w:r>
      <w:r>
        <w:rPr>
          <w:rStyle w:val="a7"/>
          <w:rFonts w:eastAsia="仿宋" w:hint="eastAsia"/>
          <w:bCs/>
          <w:color w:val="000000"/>
          <w:sz w:val="32"/>
          <w:szCs w:val="32"/>
        </w:rPr>
        <w:t>支出</w:t>
      </w:r>
      <w:r>
        <w:rPr>
          <w:rStyle w:val="a7"/>
          <w:rFonts w:eastAsia="仿宋"/>
          <w:bCs/>
          <w:color w:val="000000"/>
          <w:sz w:val="32"/>
          <w:szCs w:val="32"/>
        </w:rPr>
        <w:t>（类）其他文化旅游体育与传媒支出（款）其他文化旅游体育与传媒支出（项）</w:t>
      </w:r>
      <w:r>
        <w:rPr>
          <w:rStyle w:val="a7"/>
          <w:rFonts w:eastAsia="仿宋" w:hint="eastAsia"/>
          <w:bCs/>
          <w:color w:val="000000"/>
          <w:sz w:val="32"/>
          <w:szCs w:val="32"/>
        </w:rPr>
        <w:t>：</w:t>
      </w:r>
      <w:r>
        <w:rPr>
          <w:rStyle w:val="a7"/>
          <w:rFonts w:eastAsia="仿宋"/>
          <w:b w:val="0"/>
          <w:bCs/>
          <w:color w:val="000000"/>
          <w:sz w:val="32"/>
          <w:szCs w:val="32"/>
        </w:rPr>
        <w:t>支出决算为</w:t>
      </w:r>
      <w:r>
        <w:rPr>
          <w:rStyle w:val="a7"/>
          <w:rFonts w:eastAsia="仿宋" w:hint="eastAsia"/>
          <w:b w:val="0"/>
          <w:bCs/>
          <w:color w:val="000000"/>
          <w:sz w:val="32"/>
          <w:szCs w:val="32"/>
        </w:rPr>
        <w:t>4.43</w:t>
      </w:r>
      <w:r>
        <w:rPr>
          <w:rStyle w:val="a7"/>
          <w:rFonts w:eastAsia="仿宋"/>
          <w:b w:val="0"/>
          <w:bCs/>
          <w:color w:val="000000"/>
          <w:sz w:val="32"/>
          <w:szCs w:val="32"/>
        </w:rPr>
        <w:t>万元，完成预算</w:t>
      </w:r>
      <w:r>
        <w:rPr>
          <w:rStyle w:val="a7"/>
          <w:rFonts w:eastAsia="仿宋"/>
          <w:b w:val="0"/>
          <w:bCs/>
          <w:color w:val="000000"/>
          <w:sz w:val="32"/>
          <w:szCs w:val="32"/>
        </w:rPr>
        <w:t>100%</w:t>
      </w:r>
      <w:r>
        <w:rPr>
          <w:rStyle w:val="a7"/>
          <w:rFonts w:eastAsia="仿宋"/>
          <w:b w:val="0"/>
          <w:bCs/>
          <w:color w:val="000000"/>
          <w:sz w:val="32"/>
          <w:szCs w:val="32"/>
        </w:rPr>
        <w:t>。</w:t>
      </w:r>
    </w:p>
    <w:p w:rsidR="007F6792" w:rsidRDefault="002039AD">
      <w:pPr>
        <w:spacing w:line="600" w:lineRule="exact"/>
        <w:ind w:firstLineChars="200" w:firstLine="640"/>
        <w:rPr>
          <w:rStyle w:val="a7"/>
          <w:rFonts w:eastAsia="仿宋"/>
          <w:b w:val="0"/>
          <w:bCs/>
          <w:sz w:val="32"/>
          <w:szCs w:val="32"/>
        </w:rPr>
      </w:pPr>
      <w:r>
        <w:rPr>
          <w:rFonts w:hint="eastAsia"/>
          <w:bCs/>
          <w:sz w:val="32"/>
          <w:szCs w:val="32"/>
        </w:rPr>
        <w:t>5</w:t>
      </w:r>
      <w:r>
        <w:rPr>
          <w:bCs/>
          <w:sz w:val="32"/>
          <w:szCs w:val="32"/>
        </w:rPr>
        <w:t>．</w:t>
      </w:r>
      <w:r>
        <w:rPr>
          <w:rStyle w:val="a7"/>
          <w:rFonts w:eastAsia="仿宋"/>
          <w:bCs/>
          <w:sz w:val="32"/>
          <w:szCs w:val="32"/>
        </w:rPr>
        <w:t>社会保障和就业</w:t>
      </w:r>
      <w:r>
        <w:rPr>
          <w:rStyle w:val="a7"/>
          <w:rFonts w:eastAsia="仿宋" w:hint="eastAsia"/>
          <w:bCs/>
          <w:sz w:val="32"/>
          <w:szCs w:val="32"/>
        </w:rPr>
        <w:t>支出</w:t>
      </w:r>
      <w:r>
        <w:rPr>
          <w:rStyle w:val="a7"/>
          <w:rFonts w:eastAsia="仿宋"/>
          <w:bCs/>
          <w:sz w:val="32"/>
          <w:szCs w:val="32"/>
        </w:rPr>
        <w:t>（类）</w:t>
      </w:r>
      <w:r>
        <w:rPr>
          <w:rStyle w:val="a7"/>
          <w:rFonts w:eastAsia="仿宋"/>
          <w:bCs/>
          <w:color w:val="000000"/>
          <w:sz w:val="32"/>
          <w:szCs w:val="32"/>
        </w:rPr>
        <w:t>行政事业单位养老支出</w:t>
      </w:r>
      <w:r>
        <w:rPr>
          <w:rStyle w:val="a7"/>
          <w:rFonts w:eastAsia="仿宋"/>
          <w:bCs/>
          <w:sz w:val="32"/>
          <w:szCs w:val="32"/>
        </w:rPr>
        <w:t>（款）</w:t>
      </w:r>
      <w:r>
        <w:rPr>
          <w:rStyle w:val="a7"/>
          <w:rFonts w:eastAsia="仿宋"/>
          <w:bCs/>
          <w:color w:val="000000"/>
          <w:sz w:val="32"/>
          <w:szCs w:val="32"/>
        </w:rPr>
        <w:t>行政单位离退休</w:t>
      </w:r>
      <w:r>
        <w:rPr>
          <w:rStyle w:val="a7"/>
          <w:rFonts w:eastAsia="仿宋"/>
          <w:bCs/>
          <w:sz w:val="32"/>
          <w:szCs w:val="32"/>
        </w:rPr>
        <w:t>（项）</w:t>
      </w:r>
      <w:r>
        <w:rPr>
          <w:rStyle w:val="a7"/>
          <w:rFonts w:eastAsia="仿宋" w:hint="eastAsia"/>
          <w:bCs/>
          <w:sz w:val="32"/>
          <w:szCs w:val="32"/>
        </w:rPr>
        <w:t>：</w:t>
      </w:r>
      <w:r>
        <w:rPr>
          <w:rStyle w:val="a7"/>
          <w:rFonts w:eastAsia="仿宋"/>
          <w:b w:val="0"/>
          <w:bCs/>
          <w:sz w:val="32"/>
          <w:szCs w:val="32"/>
        </w:rPr>
        <w:t>支出决算为</w:t>
      </w:r>
      <w:r>
        <w:rPr>
          <w:rStyle w:val="a7"/>
          <w:rFonts w:eastAsia="仿宋"/>
          <w:b w:val="0"/>
          <w:bCs/>
          <w:sz w:val="32"/>
          <w:szCs w:val="32"/>
        </w:rPr>
        <w:t>194.29</w:t>
      </w:r>
      <w:r>
        <w:rPr>
          <w:rStyle w:val="a7"/>
          <w:rFonts w:eastAsia="仿宋"/>
          <w:b w:val="0"/>
          <w:bCs/>
          <w:sz w:val="32"/>
          <w:szCs w:val="32"/>
        </w:rPr>
        <w:t>万元，完成预算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p>
    <w:p w:rsidR="007F6792" w:rsidRDefault="002039AD">
      <w:pPr>
        <w:spacing w:line="600" w:lineRule="exact"/>
        <w:ind w:firstLineChars="200" w:firstLine="640"/>
        <w:rPr>
          <w:rStyle w:val="a7"/>
          <w:rFonts w:eastAsia="仿宋"/>
          <w:b w:val="0"/>
          <w:bCs/>
          <w:color w:val="000000"/>
          <w:sz w:val="32"/>
          <w:szCs w:val="32"/>
        </w:rPr>
      </w:pPr>
      <w:r>
        <w:rPr>
          <w:rFonts w:hint="eastAsia"/>
          <w:bCs/>
          <w:sz w:val="32"/>
          <w:szCs w:val="32"/>
        </w:rPr>
        <w:t>6</w:t>
      </w:r>
      <w:r>
        <w:rPr>
          <w:bCs/>
          <w:sz w:val="32"/>
          <w:szCs w:val="32"/>
        </w:rPr>
        <w:t>．</w:t>
      </w:r>
      <w:r>
        <w:rPr>
          <w:rStyle w:val="a7"/>
          <w:rFonts w:eastAsia="仿宋"/>
          <w:bCs/>
          <w:color w:val="000000"/>
          <w:sz w:val="32"/>
          <w:szCs w:val="32"/>
        </w:rPr>
        <w:t>社会保障和就业</w:t>
      </w:r>
      <w:r>
        <w:rPr>
          <w:rStyle w:val="a7"/>
          <w:rFonts w:eastAsia="仿宋" w:hint="eastAsia"/>
          <w:bCs/>
          <w:color w:val="000000"/>
          <w:sz w:val="32"/>
          <w:szCs w:val="32"/>
        </w:rPr>
        <w:t>支出</w:t>
      </w:r>
      <w:r>
        <w:rPr>
          <w:rStyle w:val="a7"/>
          <w:rFonts w:eastAsia="仿宋"/>
          <w:bCs/>
          <w:color w:val="000000"/>
          <w:sz w:val="32"/>
          <w:szCs w:val="32"/>
        </w:rPr>
        <w:t>（类）行政事业单位养老支出（款）机关事业单位基本养老保险缴费支出（项）</w:t>
      </w:r>
      <w:r>
        <w:rPr>
          <w:rStyle w:val="a7"/>
          <w:rFonts w:eastAsia="仿宋" w:hint="eastAsia"/>
          <w:bCs/>
          <w:color w:val="000000"/>
          <w:sz w:val="32"/>
          <w:szCs w:val="32"/>
        </w:rPr>
        <w:t>：</w:t>
      </w:r>
      <w:r>
        <w:rPr>
          <w:rStyle w:val="a7"/>
          <w:rFonts w:eastAsia="仿宋"/>
          <w:b w:val="0"/>
          <w:bCs/>
          <w:color w:val="000000"/>
          <w:sz w:val="32"/>
          <w:szCs w:val="32"/>
        </w:rPr>
        <w:t>支出决算为</w:t>
      </w:r>
      <w:r>
        <w:rPr>
          <w:rStyle w:val="a7"/>
          <w:rFonts w:eastAsia="仿宋" w:hint="eastAsia"/>
          <w:b w:val="0"/>
          <w:bCs/>
          <w:color w:val="000000"/>
          <w:sz w:val="32"/>
          <w:szCs w:val="32"/>
        </w:rPr>
        <w:t>62.57</w:t>
      </w:r>
      <w:r>
        <w:rPr>
          <w:rStyle w:val="a7"/>
          <w:rFonts w:eastAsia="仿宋"/>
          <w:b w:val="0"/>
          <w:bCs/>
          <w:color w:val="000000"/>
          <w:sz w:val="32"/>
          <w:szCs w:val="32"/>
        </w:rPr>
        <w:t>万元，完成预算</w:t>
      </w:r>
      <w:r>
        <w:rPr>
          <w:rStyle w:val="a7"/>
          <w:rFonts w:eastAsia="仿宋"/>
          <w:b w:val="0"/>
          <w:bCs/>
          <w:color w:val="000000"/>
          <w:sz w:val="32"/>
          <w:szCs w:val="32"/>
        </w:rPr>
        <w:t>100%</w:t>
      </w:r>
      <w:r>
        <w:rPr>
          <w:rStyle w:val="a7"/>
          <w:rFonts w:eastAsia="仿宋"/>
          <w:b w:val="0"/>
          <w:bCs/>
          <w:color w:val="000000"/>
          <w:sz w:val="32"/>
          <w:szCs w:val="32"/>
        </w:rPr>
        <w:t>。</w:t>
      </w:r>
    </w:p>
    <w:p w:rsidR="007F6792" w:rsidRDefault="002039AD">
      <w:pPr>
        <w:spacing w:line="600" w:lineRule="exact"/>
        <w:ind w:firstLineChars="200" w:firstLine="640"/>
        <w:rPr>
          <w:rStyle w:val="a7"/>
          <w:rFonts w:eastAsia="仿宋"/>
          <w:b w:val="0"/>
          <w:bCs/>
          <w:color w:val="000000"/>
          <w:sz w:val="32"/>
          <w:szCs w:val="32"/>
        </w:rPr>
      </w:pPr>
      <w:r>
        <w:rPr>
          <w:rFonts w:hint="eastAsia"/>
          <w:bCs/>
          <w:sz w:val="32"/>
          <w:szCs w:val="32"/>
        </w:rPr>
        <w:t>7</w:t>
      </w:r>
      <w:r>
        <w:rPr>
          <w:rFonts w:hint="eastAsia"/>
          <w:bCs/>
          <w:sz w:val="32"/>
          <w:szCs w:val="32"/>
        </w:rPr>
        <w:t>．</w:t>
      </w:r>
      <w:r>
        <w:rPr>
          <w:rFonts w:hint="eastAsia"/>
          <w:b/>
          <w:bCs/>
          <w:sz w:val="32"/>
          <w:szCs w:val="32"/>
        </w:rPr>
        <w:t>社</w:t>
      </w:r>
      <w:r>
        <w:rPr>
          <w:rStyle w:val="a7"/>
          <w:rFonts w:eastAsia="仿宋"/>
          <w:bCs/>
          <w:color w:val="000000"/>
          <w:sz w:val="32"/>
          <w:szCs w:val="32"/>
        </w:rPr>
        <w:t>会保障和就业</w:t>
      </w:r>
      <w:r>
        <w:rPr>
          <w:rStyle w:val="a7"/>
          <w:rFonts w:eastAsia="仿宋" w:hint="eastAsia"/>
          <w:bCs/>
          <w:color w:val="000000"/>
          <w:sz w:val="32"/>
          <w:szCs w:val="32"/>
        </w:rPr>
        <w:t>支出</w:t>
      </w:r>
      <w:r>
        <w:rPr>
          <w:rStyle w:val="a7"/>
          <w:rFonts w:eastAsia="仿宋"/>
          <w:bCs/>
          <w:color w:val="000000"/>
          <w:sz w:val="32"/>
          <w:szCs w:val="32"/>
        </w:rPr>
        <w:t>（类）社会福利（款）儿童福利（项）</w:t>
      </w:r>
      <w:r>
        <w:rPr>
          <w:rStyle w:val="a7"/>
          <w:rFonts w:eastAsia="仿宋" w:hint="eastAsia"/>
          <w:bCs/>
          <w:color w:val="000000"/>
          <w:sz w:val="32"/>
          <w:szCs w:val="32"/>
        </w:rPr>
        <w:t>：</w:t>
      </w:r>
      <w:r>
        <w:rPr>
          <w:rStyle w:val="a7"/>
          <w:rFonts w:eastAsia="仿宋"/>
          <w:b w:val="0"/>
          <w:bCs/>
          <w:color w:val="000000"/>
          <w:sz w:val="32"/>
          <w:szCs w:val="32"/>
        </w:rPr>
        <w:t>支出决算为</w:t>
      </w:r>
      <w:r>
        <w:rPr>
          <w:rStyle w:val="a7"/>
          <w:rFonts w:eastAsia="仿宋" w:hint="eastAsia"/>
          <w:b w:val="0"/>
          <w:bCs/>
          <w:color w:val="000000"/>
          <w:sz w:val="32"/>
          <w:szCs w:val="32"/>
        </w:rPr>
        <w:t>0.21</w:t>
      </w:r>
      <w:r>
        <w:rPr>
          <w:rStyle w:val="a7"/>
          <w:rFonts w:eastAsia="仿宋"/>
          <w:b w:val="0"/>
          <w:bCs/>
          <w:color w:val="000000"/>
          <w:sz w:val="32"/>
          <w:szCs w:val="32"/>
        </w:rPr>
        <w:t>万元，完成预算</w:t>
      </w:r>
      <w:r>
        <w:rPr>
          <w:rStyle w:val="a7"/>
          <w:rFonts w:eastAsia="仿宋"/>
          <w:b w:val="0"/>
          <w:bCs/>
          <w:color w:val="000000"/>
          <w:sz w:val="32"/>
          <w:szCs w:val="32"/>
        </w:rPr>
        <w:t>100%</w:t>
      </w:r>
      <w:r>
        <w:rPr>
          <w:rStyle w:val="a7"/>
          <w:rFonts w:eastAsia="仿宋"/>
          <w:b w:val="0"/>
          <w:bCs/>
          <w:color w:val="000000"/>
          <w:sz w:val="32"/>
          <w:szCs w:val="32"/>
        </w:rPr>
        <w:t>。</w:t>
      </w:r>
    </w:p>
    <w:p w:rsidR="007F6792" w:rsidRDefault="002039AD">
      <w:pPr>
        <w:spacing w:line="600" w:lineRule="exact"/>
        <w:ind w:firstLineChars="200" w:firstLine="640"/>
        <w:rPr>
          <w:rFonts w:eastAsia="仿宋"/>
          <w:b/>
          <w:sz w:val="32"/>
          <w:szCs w:val="32"/>
        </w:rPr>
      </w:pPr>
      <w:r>
        <w:rPr>
          <w:rFonts w:hint="eastAsia"/>
          <w:bCs/>
          <w:sz w:val="32"/>
          <w:szCs w:val="32"/>
        </w:rPr>
        <w:t>8</w:t>
      </w:r>
      <w:r>
        <w:rPr>
          <w:bCs/>
          <w:sz w:val="32"/>
          <w:szCs w:val="32"/>
        </w:rPr>
        <w:t>．</w:t>
      </w:r>
      <w:r>
        <w:rPr>
          <w:rFonts w:eastAsia="仿宋"/>
          <w:b/>
          <w:bCs/>
          <w:sz w:val="32"/>
          <w:szCs w:val="32"/>
        </w:rPr>
        <w:t>卫生健康</w:t>
      </w:r>
      <w:r>
        <w:rPr>
          <w:rStyle w:val="a7"/>
          <w:rFonts w:eastAsia="仿宋" w:hint="eastAsia"/>
          <w:bCs/>
          <w:sz w:val="32"/>
          <w:szCs w:val="32"/>
        </w:rPr>
        <w:t>支出</w:t>
      </w:r>
      <w:r>
        <w:rPr>
          <w:rStyle w:val="a7"/>
          <w:rFonts w:eastAsia="仿宋"/>
          <w:bCs/>
          <w:sz w:val="32"/>
          <w:szCs w:val="32"/>
        </w:rPr>
        <w:t>（类）其他卫生健康支出（款）其他卫生健康支出（项）</w:t>
      </w:r>
      <w:r>
        <w:rPr>
          <w:rStyle w:val="a7"/>
          <w:rFonts w:eastAsia="仿宋" w:hint="eastAsia"/>
          <w:bCs/>
          <w:sz w:val="32"/>
          <w:szCs w:val="32"/>
        </w:rPr>
        <w:t>：</w:t>
      </w:r>
      <w:r>
        <w:rPr>
          <w:rStyle w:val="a7"/>
          <w:rFonts w:eastAsia="仿宋"/>
          <w:b w:val="0"/>
          <w:bCs/>
          <w:sz w:val="32"/>
          <w:szCs w:val="32"/>
        </w:rPr>
        <w:t>支出决算为</w:t>
      </w:r>
      <w:r>
        <w:rPr>
          <w:rStyle w:val="a7"/>
          <w:rFonts w:eastAsia="仿宋" w:hint="eastAsia"/>
          <w:b w:val="0"/>
          <w:bCs/>
          <w:sz w:val="32"/>
          <w:szCs w:val="32"/>
        </w:rPr>
        <w:t>0.73</w:t>
      </w:r>
      <w:r>
        <w:rPr>
          <w:rStyle w:val="a7"/>
          <w:rFonts w:eastAsia="仿宋"/>
          <w:b w:val="0"/>
          <w:bCs/>
          <w:sz w:val="32"/>
          <w:szCs w:val="32"/>
        </w:rPr>
        <w:t>万元，完成预算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p>
    <w:p w:rsidR="007F6792" w:rsidRDefault="002039AD">
      <w:pPr>
        <w:spacing w:line="600" w:lineRule="exact"/>
        <w:ind w:firstLineChars="200" w:firstLine="640"/>
        <w:rPr>
          <w:rFonts w:eastAsia="仿宋"/>
          <w:sz w:val="32"/>
          <w:szCs w:val="32"/>
        </w:rPr>
      </w:pPr>
      <w:r>
        <w:rPr>
          <w:rFonts w:hint="eastAsia"/>
          <w:bCs/>
          <w:sz w:val="32"/>
          <w:szCs w:val="32"/>
        </w:rPr>
        <w:t>9</w:t>
      </w:r>
      <w:r>
        <w:rPr>
          <w:bCs/>
          <w:sz w:val="32"/>
          <w:szCs w:val="32"/>
        </w:rPr>
        <w:t>．</w:t>
      </w:r>
      <w:r>
        <w:rPr>
          <w:rStyle w:val="a7"/>
          <w:rFonts w:eastAsia="仿宋"/>
          <w:bCs/>
          <w:color w:val="000000"/>
          <w:sz w:val="32"/>
          <w:szCs w:val="32"/>
        </w:rPr>
        <w:t>住房保障支出（类）住房改革支出（款）住房公积金（项）</w:t>
      </w:r>
      <w:r>
        <w:rPr>
          <w:rStyle w:val="a7"/>
          <w:rFonts w:eastAsia="仿宋" w:hint="eastAsia"/>
          <w:bCs/>
          <w:color w:val="000000"/>
          <w:sz w:val="32"/>
          <w:szCs w:val="32"/>
        </w:rPr>
        <w:t>：</w:t>
      </w:r>
      <w:r>
        <w:rPr>
          <w:rStyle w:val="a7"/>
          <w:rFonts w:eastAsia="仿宋"/>
          <w:b w:val="0"/>
          <w:bCs/>
          <w:color w:val="000000"/>
          <w:sz w:val="32"/>
          <w:szCs w:val="32"/>
        </w:rPr>
        <w:t>支出决算为</w:t>
      </w:r>
      <w:r>
        <w:rPr>
          <w:rStyle w:val="a7"/>
          <w:rFonts w:eastAsia="仿宋" w:hint="eastAsia"/>
          <w:b w:val="0"/>
          <w:bCs/>
          <w:color w:val="000000"/>
          <w:sz w:val="32"/>
          <w:szCs w:val="32"/>
        </w:rPr>
        <w:t>83.51</w:t>
      </w:r>
      <w:r>
        <w:rPr>
          <w:rStyle w:val="a7"/>
          <w:rFonts w:eastAsia="仿宋"/>
          <w:b w:val="0"/>
          <w:bCs/>
          <w:color w:val="000000"/>
          <w:sz w:val="32"/>
          <w:szCs w:val="32"/>
        </w:rPr>
        <w:t>万元，完成预算</w:t>
      </w:r>
      <w:r>
        <w:rPr>
          <w:rStyle w:val="a7"/>
          <w:rFonts w:eastAsia="仿宋"/>
          <w:b w:val="0"/>
          <w:bCs/>
          <w:color w:val="000000"/>
          <w:sz w:val="32"/>
          <w:szCs w:val="32"/>
        </w:rPr>
        <w:t>100%</w:t>
      </w:r>
      <w:r>
        <w:rPr>
          <w:rStyle w:val="a7"/>
          <w:rFonts w:eastAsia="仿宋"/>
          <w:b w:val="0"/>
          <w:bCs/>
          <w:color w:val="000000"/>
          <w:sz w:val="32"/>
          <w:szCs w:val="32"/>
        </w:rPr>
        <w:t>。</w:t>
      </w:r>
    </w:p>
    <w:p w:rsidR="007F6792" w:rsidRDefault="007F6792">
      <w:pPr>
        <w:spacing w:line="600" w:lineRule="exact"/>
        <w:ind w:firstLine="640"/>
        <w:rPr>
          <w:rFonts w:eastAsia="仿宋"/>
          <w:b/>
          <w:sz w:val="32"/>
          <w:szCs w:val="32"/>
        </w:rPr>
      </w:pPr>
    </w:p>
    <w:p w:rsidR="007F6792" w:rsidRDefault="002039AD">
      <w:pPr>
        <w:tabs>
          <w:tab w:val="right" w:pos="8306"/>
        </w:tabs>
        <w:spacing w:line="600" w:lineRule="exact"/>
        <w:ind w:firstLine="640"/>
        <w:outlineLvl w:val="1"/>
        <w:rPr>
          <w:rStyle w:val="2Char"/>
          <w:rFonts w:ascii="Times New Roman" w:hAnsi="Times New Roman" w:cs="Times New Roman"/>
        </w:rPr>
      </w:pPr>
      <w:bookmarkStart w:id="43" w:name="_Toc15377214"/>
      <w:bookmarkStart w:id="44" w:name="_Toc15396608"/>
      <w:bookmarkStart w:id="45" w:name="_Toc144288136"/>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43"/>
      <w:bookmarkEnd w:id="44"/>
      <w:bookmarkEnd w:id="45"/>
    </w:p>
    <w:p w:rsidR="007F6792" w:rsidRDefault="002039AD">
      <w:pPr>
        <w:spacing w:line="600" w:lineRule="exact"/>
        <w:ind w:firstLine="645"/>
        <w:rPr>
          <w:rFonts w:eastAsia="仿宋"/>
          <w:sz w:val="32"/>
          <w:szCs w:val="32"/>
        </w:rPr>
      </w:pPr>
      <w:r>
        <w:rPr>
          <w:rFonts w:eastAsia="仿宋"/>
          <w:sz w:val="32"/>
          <w:szCs w:val="32"/>
        </w:rPr>
        <w:t>2022</w:t>
      </w:r>
      <w:r>
        <w:rPr>
          <w:rFonts w:eastAsia="仿宋"/>
          <w:sz w:val="32"/>
          <w:szCs w:val="32"/>
        </w:rPr>
        <w:t>年一般公共预算财政拨款基本支出</w:t>
      </w:r>
      <w:r>
        <w:rPr>
          <w:rFonts w:eastAsia="仿宋"/>
          <w:sz w:val="32"/>
          <w:szCs w:val="32"/>
        </w:rPr>
        <w:t>1,235.18</w:t>
      </w:r>
      <w:r>
        <w:rPr>
          <w:rFonts w:eastAsia="仿宋"/>
          <w:sz w:val="32"/>
          <w:szCs w:val="32"/>
        </w:rPr>
        <w:t>万元，其中：</w:t>
      </w:r>
    </w:p>
    <w:p w:rsidR="007F6792" w:rsidRDefault="002039AD">
      <w:pPr>
        <w:spacing w:line="600" w:lineRule="exact"/>
        <w:ind w:firstLine="645"/>
        <w:rPr>
          <w:rFonts w:eastAsia="仿宋"/>
          <w:sz w:val="32"/>
          <w:szCs w:val="32"/>
        </w:rPr>
      </w:pPr>
      <w:r>
        <w:rPr>
          <w:rFonts w:eastAsia="仿宋"/>
          <w:sz w:val="32"/>
          <w:szCs w:val="32"/>
        </w:rPr>
        <w:t>人员经费</w:t>
      </w:r>
      <w:r>
        <w:rPr>
          <w:rFonts w:eastAsia="仿宋"/>
          <w:sz w:val="32"/>
          <w:szCs w:val="32"/>
        </w:rPr>
        <w:t>1,103.89</w:t>
      </w:r>
      <w:r>
        <w:rPr>
          <w:rFonts w:eastAsia="仿宋"/>
          <w:sz w:val="32"/>
          <w:szCs w:val="32"/>
        </w:rPr>
        <w:t>万元，主要包括：基本工资</w:t>
      </w:r>
      <w:r>
        <w:rPr>
          <w:rFonts w:eastAsia="仿宋" w:hint="eastAsia"/>
          <w:sz w:val="32"/>
          <w:szCs w:val="32"/>
        </w:rPr>
        <w:t>224.78</w:t>
      </w:r>
      <w:r>
        <w:rPr>
          <w:rFonts w:eastAsia="仿宋" w:hint="eastAsia"/>
          <w:sz w:val="32"/>
          <w:szCs w:val="32"/>
        </w:rPr>
        <w:t>万元</w:t>
      </w:r>
      <w:r>
        <w:rPr>
          <w:rFonts w:eastAsia="仿宋"/>
          <w:sz w:val="32"/>
          <w:szCs w:val="32"/>
        </w:rPr>
        <w:t>、津贴补贴</w:t>
      </w:r>
      <w:r>
        <w:rPr>
          <w:rFonts w:eastAsia="仿宋" w:hint="eastAsia"/>
          <w:sz w:val="32"/>
          <w:szCs w:val="32"/>
        </w:rPr>
        <w:t>394.10</w:t>
      </w:r>
      <w:r>
        <w:rPr>
          <w:rFonts w:eastAsia="仿宋" w:hint="eastAsia"/>
          <w:sz w:val="32"/>
          <w:szCs w:val="32"/>
        </w:rPr>
        <w:t>万元</w:t>
      </w:r>
      <w:r>
        <w:rPr>
          <w:rFonts w:eastAsia="仿宋"/>
          <w:sz w:val="32"/>
          <w:szCs w:val="32"/>
        </w:rPr>
        <w:t>、奖金</w:t>
      </w:r>
      <w:r>
        <w:rPr>
          <w:rFonts w:eastAsia="仿宋" w:hint="eastAsia"/>
          <w:sz w:val="32"/>
          <w:szCs w:val="32"/>
        </w:rPr>
        <w:t>19.80</w:t>
      </w:r>
      <w:r>
        <w:rPr>
          <w:rFonts w:eastAsia="仿宋" w:hint="eastAsia"/>
          <w:sz w:val="32"/>
          <w:szCs w:val="32"/>
        </w:rPr>
        <w:t>万元</w:t>
      </w:r>
      <w:r>
        <w:rPr>
          <w:rFonts w:eastAsia="仿宋"/>
          <w:sz w:val="32"/>
          <w:szCs w:val="32"/>
        </w:rPr>
        <w:t>、机关事业单位基本养老保险缴费</w:t>
      </w:r>
      <w:r>
        <w:rPr>
          <w:rFonts w:eastAsia="仿宋" w:hint="eastAsia"/>
          <w:sz w:val="32"/>
          <w:szCs w:val="32"/>
        </w:rPr>
        <w:t>62.57</w:t>
      </w:r>
      <w:r>
        <w:rPr>
          <w:rFonts w:eastAsia="仿宋" w:hint="eastAsia"/>
          <w:sz w:val="32"/>
          <w:szCs w:val="32"/>
        </w:rPr>
        <w:t>万元</w:t>
      </w:r>
      <w:r>
        <w:rPr>
          <w:rFonts w:eastAsia="仿宋"/>
          <w:sz w:val="32"/>
          <w:szCs w:val="32"/>
        </w:rPr>
        <w:t>、职工基本医疗保险缴费</w:t>
      </w:r>
      <w:r>
        <w:rPr>
          <w:rFonts w:eastAsia="仿宋" w:hint="eastAsia"/>
          <w:sz w:val="32"/>
          <w:szCs w:val="32"/>
        </w:rPr>
        <w:t>53.47</w:t>
      </w:r>
      <w:r>
        <w:rPr>
          <w:rFonts w:eastAsia="仿宋"/>
          <w:sz w:val="32"/>
          <w:szCs w:val="32"/>
        </w:rPr>
        <w:t>万元、公务员医疗补助缴费</w:t>
      </w:r>
      <w:r>
        <w:rPr>
          <w:rFonts w:eastAsia="仿宋" w:hint="eastAsia"/>
          <w:sz w:val="32"/>
          <w:szCs w:val="32"/>
        </w:rPr>
        <w:t>30.03</w:t>
      </w:r>
      <w:r>
        <w:rPr>
          <w:rFonts w:eastAsia="仿宋"/>
          <w:sz w:val="32"/>
          <w:szCs w:val="32"/>
        </w:rPr>
        <w:t>万元、其他社会保障缴费</w:t>
      </w:r>
      <w:r>
        <w:rPr>
          <w:rFonts w:eastAsia="仿宋" w:hint="eastAsia"/>
          <w:sz w:val="32"/>
          <w:szCs w:val="32"/>
        </w:rPr>
        <w:t>5.72</w:t>
      </w:r>
      <w:r>
        <w:rPr>
          <w:rFonts w:eastAsia="仿宋"/>
          <w:sz w:val="32"/>
          <w:szCs w:val="32"/>
        </w:rPr>
        <w:t>万元、其他工资福利支出</w:t>
      </w:r>
      <w:r>
        <w:rPr>
          <w:rFonts w:eastAsia="仿宋" w:hint="eastAsia"/>
          <w:sz w:val="32"/>
          <w:szCs w:val="32"/>
        </w:rPr>
        <w:t>38.59</w:t>
      </w:r>
      <w:r>
        <w:rPr>
          <w:rFonts w:eastAsia="仿宋"/>
          <w:sz w:val="32"/>
          <w:szCs w:val="32"/>
        </w:rPr>
        <w:t>万元、离休费</w:t>
      </w:r>
      <w:r>
        <w:rPr>
          <w:rFonts w:eastAsia="仿宋"/>
          <w:sz w:val="32"/>
          <w:szCs w:val="32"/>
        </w:rPr>
        <w:t>3</w:t>
      </w:r>
      <w:r>
        <w:rPr>
          <w:rFonts w:eastAsia="仿宋" w:hint="eastAsia"/>
          <w:sz w:val="32"/>
          <w:szCs w:val="32"/>
        </w:rPr>
        <w:t>7.44</w:t>
      </w:r>
      <w:r>
        <w:rPr>
          <w:rFonts w:eastAsia="仿宋"/>
          <w:sz w:val="32"/>
          <w:szCs w:val="32"/>
        </w:rPr>
        <w:t>万元、生活补助</w:t>
      </w:r>
      <w:r>
        <w:rPr>
          <w:rFonts w:eastAsia="仿宋"/>
          <w:sz w:val="32"/>
          <w:szCs w:val="32"/>
        </w:rPr>
        <w:t>1</w:t>
      </w:r>
      <w:r>
        <w:rPr>
          <w:rFonts w:eastAsia="仿宋" w:hint="eastAsia"/>
          <w:sz w:val="32"/>
          <w:szCs w:val="32"/>
        </w:rPr>
        <w:t>50.76</w:t>
      </w:r>
      <w:r>
        <w:rPr>
          <w:rFonts w:eastAsia="仿宋"/>
          <w:sz w:val="32"/>
          <w:szCs w:val="32"/>
        </w:rPr>
        <w:t>万元、医疗费补助</w:t>
      </w:r>
      <w:r>
        <w:rPr>
          <w:rFonts w:eastAsia="仿宋"/>
          <w:sz w:val="32"/>
          <w:szCs w:val="32"/>
        </w:rPr>
        <w:t>3.12</w:t>
      </w:r>
      <w:r>
        <w:rPr>
          <w:rFonts w:eastAsia="仿宋"/>
          <w:sz w:val="32"/>
          <w:szCs w:val="32"/>
        </w:rPr>
        <w:t>万元、住房公积金</w:t>
      </w:r>
      <w:r>
        <w:rPr>
          <w:rFonts w:eastAsia="仿宋" w:hint="eastAsia"/>
          <w:sz w:val="32"/>
          <w:szCs w:val="32"/>
        </w:rPr>
        <w:t>83.51</w:t>
      </w:r>
      <w:r>
        <w:rPr>
          <w:rFonts w:eastAsia="仿宋"/>
          <w:sz w:val="32"/>
          <w:szCs w:val="32"/>
        </w:rPr>
        <w:t>万元等。</w:t>
      </w:r>
    </w:p>
    <w:p w:rsidR="007F6792" w:rsidRDefault="002039AD">
      <w:pPr>
        <w:spacing w:line="600" w:lineRule="exact"/>
        <w:ind w:firstLine="645"/>
        <w:rPr>
          <w:rFonts w:eastAsia="仿宋"/>
          <w:sz w:val="32"/>
          <w:szCs w:val="32"/>
        </w:rPr>
      </w:pPr>
      <w:r>
        <w:rPr>
          <w:rFonts w:eastAsia="仿宋"/>
          <w:sz w:val="32"/>
          <w:szCs w:val="32"/>
        </w:rPr>
        <w:t>公用经费</w:t>
      </w:r>
      <w:r>
        <w:rPr>
          <w:rFonts w:eastAsia="仿宋"/>
          <w:sz w:val="32"/>
          <w:szCs w:val="32"/>
        </w:rPr>
        <w:t>131.29</w:t>
      </w:r>
      <w:r>
        <w:rPr>
          <w:rFonts w:eastAsia="仿宋"/>
          <w:sz w:val="32"/>
          <w:szCs w:val="32"/>
        </w:rPr>
        <w:t>万元，主要包括：办公费</w:t>
      </w:r>
      <w:r>
        <w:rPr>
          <w:rFonts w:eastAsia="仿宋" w:hint="eastAsia"/>
          <w:sz w:val="32"/>
          <w:szCs w:val="32"/>
        </w:rPr>
        <w:t>7.47</w:t>
      </w:r>
      <w:r>
        <w:rPr>
          <w:rFonts w:eastAsia="仿宋"/>
          <w:sz w:val="32"/>
          <w:szCs w:val="32"/>
        </w:rPr>
        <w:t>万元、印刷费</w:t>
      </w:r>
      <w:r>
        <w:rPr>
          <w:rFonts w:eastAsia="仿宋"/>
          <w:sz w:val="32"/>
          <w:szCs w:val="32"/>
        </w:rPr>
        <w:t>0.</w:t>
      </w:r>
      <w:r>
        <w:rPr>
          <w:rFonts w:eastAsia="仿宋" w:hint="eastAsia"/>
          <w:sz w:val="32"/>
          <w:szCs w:val="32"/>
        </w:rPr>
        <w:t>4</w:t>
      </w:r>
      <w:r>
        <w:rPr>
          <w:rFonts w:eastAsia="仿宋"/>
          <w:sz w:val="32"/>
          <w:szCs w:val="32"/>
        </w:rPr>
        <w:t>9</w:t>
      </w:r>
      <w:r>
        <w:rPr>
          <w:rFonts w:eastAsia="仿宋"/>
          <w:sz w:val="32"/>
          <w:szCs w:val="32"/>
        </w:rPr>
        <w:t>万元、咨询费</w:t>
      </w:r>
      <w:r>
        <w:rPr>
          <w:rFonts w:eastAsia="仿宋" w:hint="eastAsia"/>
          <w:sz w:val="32"/>
          <w:szCs w:val="32"/>
        </w:rPr>
        <w:t>1.95</w:t>
      </w:r>
      <w:r>
        <w:rPr>
          <w:rFonts w:eastAsia="仿宋"/>
          <w:sz w:val="32"/>
          <w:szCs w:val="32"/>
        </w:rPr>
        <w:t>万元、水费</w:t>
      </w:r>
      <w:r>
        <w:rPr>
          <w:rFonts w:eastAsia="仿宋" w:hint="eastAsia"/>
          <w:sz w:val="32"/>
          <w:szCs w:val="32"/>
        </w:rPr>
        <w:t>1.74</w:t>
      </w:r>
      <w:r>
        <w:rPr>
          <w:rFonts w:eastAsia="仿宋"/>
          <w:sz w:val="32"/>
          <w:szCs w:val="32"/>
        </w:rPr>
        <w:t>万元、电费</w:t>
      </w:r>
      <w:r>
        <w:rPr>
          <w:rFonts w:eastAsia="仿宋" w:hint="eastAsia"/>
          <w:sz w:val="32"/>
          <w:szCs w:val="32"/>
        </w:rPr>
        <w:t>7.52</w:t>
      </w:r>
      <w:r>
        <w:rPr>
          <w:rFonts w:eastAsia="仿宋"/>
          <w:sz w:val="32"/>
          <w:szCs w:val="32"/>
        </w:rPr>
        <w:t>万元、邮电费</w:t>
      </w:r>
      <w:r>
        <w:rPr>
          <w:rFonts w:eastAsia="仿宋" w:hint="eastAsia"/>
          <w:sz w:val="32"/>
          <w:szCs w:val="32"/>
        </w:rPr>
        <w:t>7.34</w:t>
      </w:r>
      <w:r>
        <w:rPr>
          <w:rFonts w:eastAsia="仿宋"/>
          <w:sz w:val="32"/>
          <w:szCs w:val="32"/>
        </w:rPr>
        <w:t>万元、物业管理费</w:t>
      </w:r>
      <w:r>
        <w:rPr>
          <w:rFonts w:eastAsia="仿宋"/>
          <w:sz w:val="32"/>
          <w:szCs w:val="32"/>
        </w:rPr>
        <w:t>0.</w:t>
      </w:r>
      <w:r>
        <w:rPr>
          <w:rFonts w:eastAsia="仿宋" w:hint="eastAsia"/>
          <w:sz w:val="32"/>
          <w:szCs w:val="32"/>
        </w:rPr>
        <w:t>59</w:t>
      </w:r>
      <w:r>
        <w:rPr>
          <w:rFonts w:eastAsia="仿宋"/>
          <w:sz w:val="32"/>
          <w:szCs w:val="32"/>
        </w:rPr>
        <w:t>万元、差旅费</w:t>
      </w:r>
      <w:r>
        <w:rPr>
          <w:rFonts w:eastAsia="仿宋" w:hint="eastAsia"/>
          <w:sz w:val="32"/>
          <w:szCs w:val="32"/>
        </w:rPr>
        <w:t>23.54</w:t>
      </w:r>
      <w:r>
        <w:rPr>
          <w:rFonts w:eastAsia="仿宋"/>
          <w:sz w:val="32"/>
          <w:szCs w:val="32"/>
        </w:rPr>
        <w:t>万元、维修（护）费</w:t>
      </w:r>
      <w:r>
        <w:rPr>
          <w:rFonts w:eastAsia="仿宋" w:hint="eastAsia"/>
          <w:sz w:val="32"/>
          <w:szCs w:val="32"/>
        </w:rPr>
        <w:t>4.62</w:t>
      </w:r>
      <w:r>
        <w:rPr>
          <w:rFonts w:eastAsia="仿宋"/>
          <w:sz w:val="32"/>
          <w:szCs w:val="32"/>
        </w:rPr>
        <w:t>万元、</w:t>
      </w:r>
      <w:r>
        <w:rPr>
          <w:rFonts w:eastAsia="仿宋" w:hint="eastAsia"/>
          <w:sz w:val="32"/>
          <w:szCs w:val="32"/>
        </w:rPr>
        <w:t>会议费</w:t>
      </w:r>
      <w:r>
        <w:rPr>
          <w:rFonts w:eastAsia="仿宋" w:hint="eastAsia"/>
          <w:sz w:val="32"/>
          <w:szCs w:val="32"/>
        </w:rPr>
        <w:t>1.84</w:t>
      </w:r>
      <w:r>
        <w:rPr>
          <w:rFonts w:eastAsia="仿宋" w:hint="eastAsia"/>
          <w:sz w:val="32"/>
          <w:szCs w:val="32"/>
        </w:rPr>
        <w:t>万元、</w:t>
      </w:r>
      <w:r>
        <w:rPr>
          <w:rFonts w:eastAsia="仿宋"/>
          <w:sz w:val="32"/>
          <w:szCs w:val="32"/>
        </w:rPr>
        <w:t>培训费</w:t>
      </w:r>
      <w:r>
        <w:rPr>
          <w:rFonts w:eastAsia="仿宋" w:hint="eastAsia"/>
          <w:sz w:val="32"/>
          <w:szCs w:val="32"/>
        </w:rPr>
        <w:t>2.22</w:t>
      </w:r>
      <w:r>
        <w:rPr>
          <w:rFonts w:eastAsia="仿宋"/>
          <w:sz w:val="32"/>
          <w:szCs w:val="32"/>
        </w:rPr>
        <w:t>万元、公务接待费</w:t>
      </w:r>
      <w:r>
        <w:rPr>
          <w:rFonts w:eastAsia="仿宋" w:hint="eastAsia"/>
          <w:sz w:val="32"/>
          <w:szCs w:val="32"/>
        </w:rPr>
        <w:t>1.09</w:t>
      </w:r>
      <w:r>
        <w:rPr>
          <w:rFonts w:eastAsia="仿宋"/>
          <w:sz w:val="32"/>
          <w:szCs w:val="32"/>
        </w:rPr>
        <w:t>万元、</w:t>
      </w:r>
      <w:r>
        <w:rPr>
          <w:rFonts w:eastAsia="仿宋" w:hint="eastAsia"/>
          <w:sz w:val="32"/>
          <w:szCs w:val="32"/>
        </w:rPr>
        <w:t>劳务费</w:t>
      </w:r>
      <w:r>
        <w:rPr>
          <w:rFonts w:eastAsia="仿宋" w:hint="eastAsia"/>
          <w:sz w:val="32"/>
          <w:szCs w:val="32"/>
        </w:rPr>
        <w:t>5.69</w:t>
      </w:r>
      <w:r>
        <w:rPr>
          <w:rFonts w:eastAsia="仿宋" w:hint="eastAsia"/>
          <w:sz w:val="32"/>
          <w:szCs w:val="32"/>
        </w:rPr>
        <w:t>万元、</w:t>
      </w:r>
      <w:r>
        <w:rPr>
          <w:rFonts w:eastAsia="仿宋"/>
          <w:sz w:val="32"/>
          <w:szCs w:val="32"/>
        </w:rPr>
        <w:t>委托业务费</w:t>
      </w:r>
      <w:r>
        <w:rPr>
          <w:rFonts w:eastAsia="仿宋" w:hint="eastAsia"/>
          <w:sz w:val="32"/>
          <w:szCs w:val="32"/>
        </w:rPr>
        <w:t>0.30</w:t>
      </w:r>
      <w:r>
        <w:rPr>
          <w:rFonts w:eastAsia="仿宋"/>
          <w:sz w:val="32"/>
          <w:szCs w:val="32"/>
        </w:rPr>
        <w:t>万元、工会经费</w:t>
      </w:r>
      <w:r>
        <w:rPr>
          <w:rFonts w:eastAsia="仿宋"/>
          <w:sz w:val="32"/>
          <w:szCs w:val="32"/>
        </w:rPr>
        <w:t>11.</w:t>
      </w:r>
      <w:r>
        <w:rPr>
          <w:rFonts w:eastAsia="仿宋" w:hint="eastAsia"/>
          <w:sz w:val="32"/>
          <w:szCs w:val="32"/>
        </w:rPr>
        <w:t>93</w:t>
      </w:r>
      <w:r>
        <w:rPr>
          <w:rFonts w:eastAsia="仿宋"/>
          <w:sz w:val="32"/>
          <w:szCs w:val="32"/>
        </w:rPr>
        <w:t>万元、福利费</w:t>
      </w:r>
      <w:r>
        <w:rPr>
          <w:rFonts w:eastAsia="仿宋" w:hint="eastAsia"/>
          <w:sz w:val="32"/>
          <w:szCs w:val="32"/>
        </w:rPr>
        <w:t>5.75</w:t>
      </w:r>
      <w:r>
        <w:rPr>
          <w:rFonts w:eastAsia="仿宋"/>
          <w:sz w:val="32"/>
          <w:szCs w:val="32"/>
        </w:rPr>
        <w:t>万元、公务用车运行维护费</w:t>
      </w:r>
      <w:r>
        <w:rPr>
          <w:rFonts w:eastAsia="仿宋" w:hint="eastAsia"/>
          <w:sz w:val="32"/>
          <w:szCs w:val="32"/>
        </w:rPr>
        <w:t>4.01</w:t>
      </w:r>
      <w:r>
        <w:rPr>
          <w:rFonts w:eastAsia="仿宋"/>
          <w:sz w:val="32"/>
          <w:szCs w:val="32"/>
        </w:rPr>
        <w:t>万元、其他交通费用</w:t>
      </w:r>
      <w:r>
        <w:rPr>
          <w:rFonts w:eastAsia="仿宋" w:hint="eastAsia"/>
          <w:sz w:val="32"/>
          <w:szCs w:val="32"/>
        </w:rPr>
        <w:t>38.61</w:t>
      </w:r>
      <w:r>
        <w:rPr>
          <w:rFonts w:eastAsia="仿宋"/>
          <w:sz w:val="32"/>
          <w:szCs w:val="32"/>
        </w:rPr>
        <w:t>万元、其他商品和服务支出</w:t>
      </w:r>
      <w:r>
        <w:rPr>
          <w:rFonts w:eastAsia="仿宋" w:hint="eastAsia"/>
          <w:sz w:val="32"/>
          <w:szCs w:val="32"/>
        </w:rPr>
        <w:t>3.23</w:t>
      </w:r>
      <w:r>
        <w:rPr>
          <w:rFonts w:eastAsia="仿宋"/>
          <w:sz w:val="32"/>
          <w:szCs w:val="32"/>
        </w:rPr>
        <w:t>万元</w:t>
      </w:r>
      <w:r>
        <w:rPr>
          <w:rFonts w:eastAsia="仿宋" w:hint="eastAsia"/>
          <w:sz w:val="32"/>
          <w:szCs w:val="32"/>
        </w:rPr>
        <w:t>、</w:t>
      </w:r>
      <w:r>
        <w:rPr>
          <w:rFonts w:eastAsia="仿宋"/>
          <w:sz w:val="32"/>
          <w:szCs w:val="32"/>
        </w:rPr>
        <w:t>办公设备购置</w:t>
      </w:r>
      <w:r>
        <w:rPr>
          <w:rFonts w:eastAsia="仿宋" w:hint="eastAsia"/>
          <w:sz w:val="32"/>
          <w:szCs w:val="32"/>
        </w:rPr>
        <w:t>1.36</w:t>
      </w:r>
      <w:r>
        <w:rPr>
          <w:rFonts w:eastAsia="仿宋" w:hint="eastAsia"/>
          <w:sz w:val="32"/>
          <w:szCs w:val="32"/>
        </w:rPr>
        <w:t>万元</w:t>
      </w:r>
      <w:r>
        <w:rPr>
          <w:rFonts w:eastAsia="仿宋"/>
          <w:sz w:val="32"/>
          <w:szCs w:val="32"/>
        </w:rPr>
        <w:t>等。</w:t>
      </w:r>
    </w:p>
    <w:p w:rsidR="007F6792" w:rsidRDefault="007F6792">
      <w:pPr>
        <w:spacing w:line="600" w:lineRule="exact"/>
        <w:ind w:firstLine="640"/>
        <w:rPr>
          <w:rFonts w:eastAsia="仿宋"/>
          <w:b/>
          <w:sz w:val="32"/>
          <w:szCs w:val="32"/>
        </w:rPr>
      </w:pPr>
    </w:p>
    <w:p w:rsidR="007F6792" w:rsidRDefault="002039AD">
      <w:pPr>
        <w:spacing w:line="600" w:lineRule="exact"/>
        <w:ind w:firstLine="640"/>
        <w:outlineLvl w:val="1"/>
        <w:rPr>
          <w:rStyle w:val="2Char"/>
          <w:rFonts w:ascii="Times New Roman" w:eastAsia="黑体" w:hAnsi="Times New Roman" w:cs="Times New Roman"/>
          <w:b w:val="0"/>
        </w:rPr>
      </w:pPr>
      <w:bookmarkStart w:id="46" w:name="_Toc15396609"/>
      <w:bookmarkStart w:id="47" w:name="_Toc15377215"/>
      <w:bookmarkStart w:id="48" w:name="_Toc144288137"/>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46"/>
      <w:bookmarkEnd w:id="47"/>
      <w:bookmarkEnd w:id="48"/>
    </w:p>
    <w:p w:rsidR="007F6792" w:rsidRDefault="002039AD">
      <w:pPr>
        <w:spacing w:line="600" w:lineRule="exact"/>
        <w:ind w:firstLine="640"/>
        <w:rPr>
          <w:rFonts w:eastAsia="仿宋"/>
          <w:b/>
          <w:sz w:val="32"/>
          <w:szCs w:val="32"/>
        </w:rPr>
      </w:pPr>
      <w:bookmarkStart w:id="49"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49"/>
    </w:p>
    <w:p w:rsidR="007F6792" w:rsidRDefault="002039AD">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hint="eastAsia"/>
          <w:sz w:val="32"/>
          <w:szCs w:val="32"/>
        </w:rPr>
        <w:t>5.10</w:t>
      </w:r>
      <w:r>
        <w:rPr>
          <w:rFonts w:eastAsia="仿宋"/>
          <w:sz w:val="32"/>
          <w:szCs w:val="32"/>
        </w:rPr>
        <w:t>万元，完成预算</w:t>
      </w:r>
      <w:r>
        <w:rPr>
          <w:rFonts w:eastAsia="仿宋" w:hint="eastAsia"/>
          <w:sz w:val="32"/>
          <w:szCs w:val="32"/>
        </w:rPr>
        <w:t>100</w:t>
      </w:r>
      <w:r>
        <w:rPr>
          <w:rFonts w:eastAsia="仿宋"/>
          <w:sz w:val="32"/>
          <w:szCs w:val="32"/>
        </w:rPr>
        <w:t>%</w:t>
      </w:r>
      <w:r>
        <w:rPr>
          <w:rFonts w:eastAsia="仿宋"/>
          <w:sz w:val="32"/>
          <w:szCs w:val="32"/>
        </w:rPr>
        <w:t>，较上年减少</w:t>
      </w:r>
      <w:r>
        <w:rPr>
          <w:rFonts w:eastAsia="仿宋" w:hint="eastAsia"/>
          <w:sz w:val="32"/>
          <w:szCs w:val="32"/>
        </w:rPr>
        <w:t>2.85</w:t>
      </w:r>
      <w:r>
        <w:rPr>
          <w:rFonts w:eastAsia="仿宋"/>
          <w:sz w:val="32"/>
          <w:szCs w:val="32"/>
        </w:rPr>
        <w:t>万</w:t>
      </w:r>
      <w:r>
        <w:rPr>
          <w:rFonts w:eastAsia="仿宋"/>
          <w:sz w:val="32"/>
          <w:szCs w:val="32"/>
        </w:rPr>
        <w:t>元，下降</w:t>
      </w:r>
      <w:r>
        <w:rPr>
          <w:rFonts w:eastAsia="仿宋" w:hint="eastAsia"/>
          <w:sz w:val="32"/>
          <w:szCs w:val="32"/>
        </w:rPr>
        <w:t>35.85</w:t>
      </w:r>
      <w:r>
        <w:rPr>
          <w:rFonts w:eastAsia="仿宋"/>
          <w:sz w:val="32"/>
          <w:szCs w:val="32"/>
        </w:rPr>
        <w:t>%</w:t>
      </w:r>
      <w:r>
        <w:rPr>
          <w:rFonts w:eastAsia="仿宋"/>
          <w:sz w:val="32"/>
          <w:szCs w:val="32"/>
        </w:rPr>
        <w:t>。决算数与预算数持平。</w:t>
      </w:r>
    </w:p>
    <w:p w:rsidR="007F6792" w:rsidRDefault="002039AD">
      <w:pPr>
        <w:spacing w:line="600" w:lineRule="exact"/>
        <w:ind w:firstLine="640"/>
        <w:rPr>
          <w:rFonts w:eastAsia="仿宋"/>
          <w:b/>
          <w:sz w:val="32"/>
          <w:szCs w:val="32"/>
        </w:rPr>
      </w:pPr>
      <w:bookmarkStart w:id="50"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50"/>
    </w:p>
    <w:p w:rsidR="007F6792" w:rsidRDefault="002039AD">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hint="eastAsia"/>
          <w:sz w:val="32"/>
          <w:szCs w:val="32"/>
        </w:rPr>
        <w:t>0</w:t>
      </w:r>
      <w:r>
        <w:rPr>
          <w:rFonts w:eastAsia="仿宋"/>
          <w:sz w:val="32"/>
          <w:szCs w:val="32"/>
        </w:rPr>
        <w:t>万元，占</w:t>
      </w:r>
      <w:r>
        <w:rPr>
          <w:rFonts w:eastAsia="仿宋" w:hint="eastAsia"/>
          <w:sz w:val="32"/>
          <w:szCs w:val="32"/>
        </w:rPr>
        <w:t>0</w:t>
      </w:r>
      <w:r>
        <w:rPr>
          <w:rFonts w:eastAsia="仿宋"/>
          <w:sz w:val="32"/>
          <w:szCs w:val="32"/>
        </w:rPr>
        <w:t>%</w:t>
      </w:r>
      <w:r>
        <w:rPr>
          <w:rFonts w:eastAsia="仿宋"/>
          <w:sz w:val="32"/>
          <w:szCs w:val="32"/>
        </w:rPr>
        <w:t>；公务用车购置及运行维护费支出决算</w:t>
      </w:r>
      <w:r>
        <w:rPr>
          <w:rFonts w:eastAsia="仿宋" w:hint="eastAsia"/>
          <w:sz w:val="32"/>
          <w:szCs w:val="32"/>
        </w:rPr>
        <w:t>4.01</w:t>
      </w:r>
      <w:r>
        <w:rPr>
          <w:rFonts w:eastAsia="仿宋"/>
          <w:sz w:val="32"/>
          <w:szCs w:val="32"/>
        </w:rPr>
        <w:t>万元，占</w:t>
      </w:r>
      <w:r>
        <w:rPr>
          <w:rFonts w:eastAsia="仿宋" w:hint="eastAsia"/>
          <w:sz w:val="32"/>
          <w:szCs w:val="32"/>
        </w:rPr>
        <w:t>78.63</w:t>
      </w:r>
      <w:r>
        <w:rPr>
          <w:rFonts w:eastAsia="仿宋"/>
          <w:sz w:val="32"/>
          <w:szCs w:val="32"/>
        </w:rPr>
        <w:t>%</w:t>
      </w:r>
      <w:r>
        <w:rPr>
          <w:rFonts w:eastAsia="仿宋"/>
          <w:sz w:val="32"/>
          <w:szCs w:val="32"/>
        </w:rPr>
        <w:t>；公务接待费支出决算</w:t>
      </w:r>
      <w:r>
        <w:rPr>
          <w:rFonts w:eastAsia="仿宋" w:hint="eastAsia"/>
          <w:sz w:val="32"/>
          <w:szCs w:val="32"/>
        </w:rPr>
        <w:t>1.09</w:t>
      </w:r>
      <w:r>
        <w:rPr>
          <w:rFonts w:eastAsia="仿宋"/>
          <w:sz w:val="32"/>
          <w:szCs w:val="32"/>
        </w:rPr>
        <w:t>万元，占</w:t>
      </w:r>
      <w:r>
        <w:rPr>
          <w:rFonts w:eastAsia="仿宋" w:hint="eastAsia"/>
          <w:sz w:val="32"/>
          <w:szCs w:val="32"/>
        </w:rPr>
        <w:t>21.37</w:t>
      </w:r>
      <w:r>
        <w:rPr>
          <w:rFonts w:eastAsia="仿宋"/>
          <w:sz w:val="32"/>
          <w:szCs w:val="32"/>
        </w:rPr>
        <w:t>%</w:t>
      </w:r>
      <w:r>
        <w:rPr>
          <w:rFonts w:eastAsia="仿宋"/>
          <w:sz w:val="32"/>
          <w:szCs w:val="32"/>
        </w:rPr>
        <w:t>。具体情况如下：</w:t>
      </w:r>
    </w:p>
    <w:p w:rsidR="007F6792" w:rsidRDefault="007F6792">
      <w:pPr>
        <w:spacing w:line="600" w:lineRule="exact"/>
        <w:ind w:firstLine="640"/>
        <w:rPr>
          <w:rFonts w:eastAsia="仿宋"/>
          <w:sz w:val="32"/>
          <w:szCs w:val="32"/>
        </w:rPr>
      </w:pPr>
    </w:p>
    <w:p w:rsidR="007F6792" w:rsidRDefault="007F6792">
      <w:pPr>
        <w:spacing w:line="600" w:lineRule="exact"/>
        <w:ind w:firstLine="640"/>
        <w:rPr>
          <w:rFonts w:eastAsia="仿宋"/>
          <w:sz w:val="32"/>
          <w:szCs w:val="32"/>
        </w:rPr>
      </w:pPr>
    </w:p>
    <w:p w:rsidR="007F6792" w:rsidRDefault="002039AD">
      <w:pPr>
        <w:spacing w:line="600" w:lineRule="exact"/>
        <w:jc w:val="center"/>
        <w:rPr>
          <w:rFonts w:eastAsia="仿宋"/>
          <w:sz w:val="32"/>
          <w:szCs w:val="32"/>
        </w:rPr>
      </w:pPr>
      <w:bookmarkStart w:id="51" w:name="_GoBack"/>
      <w:bookmarkEnd w:id="51"/>
      <w:r>
        <w:rPr>
          <w:noProof/>
        </w:rPr>
        <w:drawing>
          <wp:anchor distT="0" distB="0" distL="114300" distR="114300" simplePos="0" relativeHeight="251665408" behindDoc="0" locked="0" layoutInCell="1" allowOverlap="1">
            <wp:simplePos x="0" y="0"/>
            <wp:positionH relativeFrom="column">
              <wp:posOffset>401320</wp:posOffset>
            </wp:positionH>
            <wp:positionV relativeFrom="paragraph">
              <wp:posOffset>242570</wp:posOffset>
            </wp:positionV>
            <wp:extent cx="4572000" cy="2743200"/>
            <wp:effectExtent l="4445" t="4445" r="14605" b="14605"/>
            <wp:wrapTopAndBottom/>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w:t>
      </w:r>
    </w:p>
    <w:p w:rsidR="007F6792" w:rsidRDefault="002039AD">
      <w:pPr>
        <w:spacing w:line="600" w:lineRule="exact"/>
        <w:ind w:firstLine="640"/>
        <w:rPr>
          <w:rFonts w:eastAsia="仿宋_GB2312"/>
          <w:b/>
          <w:sz w:val="32"/>
          <w:szCs w:val="32"/>
        </w:rPr>
      </w:pPr>
      <w:r>
        <w:rPr>
          <w:rFonts w:eastAsia="仿宋_GB2312"/>
          <w:sz w:val="32"/>
          <w:szCs w:val="32"/>
        </w:rPr>
        <w:t>1</w:t>
      </w:r>
      <w:r>
        <w:rPr>
          <w:rFonts w:eastAsia="仿宋_GB2312"/>
          <w:sz w:val="32"/>
          <w:szCs w:val="32"/>
        </w:rPr>
        <w:t>．</w:t>
      </w:r>
      <w:r>
        <w:rPr>
          <w:rFonts w:eastAsia="仿宋_GB2312"/>
          <w:b/>
          <w:sz w:val="32"/>
          <w:szCs w:val="32"/>
        </w:rPr>
        <w:t>因公出国（境）经费支出</w:t>
      </w:r>
      <w:r>
        <w:rPr>
          <w:rFonts w:eastAsia="仿宋_GB2312" w:hint="eastAsia"/>
          <w:sz w:val="32"/>
          <w:szCs w:val="32"/>
        </w:rPr>
        <w:t>0</w:t>
      </w:r>
      <w:r>
        <w:rPr>
          <w:rFonts w:eastAsia="仿宋_GB2312"/>
          <w:sz w:val="32"/>
          <w:szCs w:val="32"/>
        </w:rPr>
        <w:t>万元，</w:t>
      </w:r>
      <w:r>
        <w:rPr>
          <w:rStyle w:val="a7"/>
          <w:rFonts w:eastAsia="仿宋"/>
          <w:b w:val="0"/>
          <w:bCs/>
          <w:sz w:val="32"/>
          <w:szCs w:val="32"/>
        </w:rPr>
        <w:t>完成预算</w:t>
      </w:r>
      <w:r>
        <w:rPr>
          <w:rStyle w:val="a7"/>
          <w:rFonts w:eastAsia="仿宋" w:hint="eastAsia"/>
          <w:b w:val="0"/>
          <w:bCs/>
          <w:sz w:val="32"/>
          <w:szCs w:val="32"/>
        </w:rPr>
        <w:t>0</w:t>
      </w:r>
      <w:r>
        <w:rPr>
          <w:rStyle w:val="a7"/>
          <w:rFonts w:eastAsia="仿宋"/>
          <w:b w:val="0"/>
          <w:bCs/>
          <w:sz w:val="32"/>
          <w:szCs w:val="32"/>
        </w:rPr>
        <w:t>%</w:t>
      </w:r>
      <w:r>
        <w:rPr>
          <w:rStyle w:val="a7"/>
          <w:rFonts w:eastAsia="仿宋"/>
          <w:b w:val="0"/>
          <w:bCs/>
          <w:sz w:val="32"/>
          <w:szCs w:val="32"/>
        </w:rPr>
        <w:t>。</w:t>
      </w:r>
      <w:r>
        <w:rPr>
          <w:rFonts w:eastAsia="仿宋_GB2312"/>
          <w:sz w:val="32"/>
          <w:szCs w:val="32"/>
        </w:rPr>
        <w:t>全年安排因公出国（境）团组</w:t>
      </w:r>
      <w:r>
        <w:rPr>
          <w:rFonts w:eastAsia="仿宋_GB2312" w:hint="eastAsia"/>
          <w:sz w:val="32"/>
          <w:szCs w:val="32"/>
        </w:rPr>
        <w:t>0</w:t>
      </w:r>
      <w:r>
        <w:rPr>
          <w:rFonts w:eastAsia="仿宋_GB2312"/>
          <w:sz w:val="32"/>
          <w:szCs w:val="32"/>
        </w:rPr>
        <w:t>次，出国（境）</w:t>
      </w:r>
      <w:r>
        <w:rPr>
          <w:rFonts w:eastAsia="仿宋_GB2312" w:hint="eastAsia"/>
          <w:sz w:val="32"/>
          <w:szCs w:val="32"/>
        </w:rPr>
        <w:t>0</w:t>
      </w:r>
      <w:r>
        <w:rPr>
          <w:rFonts w:eastAsia="仿宋_GB2312"/>
          <w:sz w:val="32"/>
          <w:szCs w:val="32"/>
        </w:rPr>
        <w:t>人。因公出国（境）支出决算</w:t>
      </w:r>
      <w:r>
        <w:rPr>
          <w:rFonts w:eastAsia="仿宋_GB2312" w:hint="eastAsia"/>
          <w:sz w:val="32"/>
          <w:szCs w:val="32"/>
        </w:rPr>
        <w:t>与</w:t>
      </w:r>
      <w:r>
        <w:rPr>
          <w:rFonts w:eastAsia="仿宋_GB2312"/>
          <w:sz w:val="32"/>
          <w:szCs w:val="32"/>
        </w:rPr>
        <w:t>2021</w:t>
      </w:r>
      <w:r>
        <w:rPr>
          <w:rFonts w:eastAsia="仿宋_GB2312"/>
          <w:sz w:val="32"/>
          <w:szCs w:val="32"/>
        </w:rPr>
        <w:t>年</w:t>
      </w:r>
      <w:r>
        <w:rPr>
          <w:rFonts w:eastAsia="仿宋_GB2312" w:hint="eastAsia"/>
          <w:sz w:val="32"/>
          <w:szCs w:val="32"/>
        </w:rPr>
        <w:t>持平</w:t>
      </w:r>
      <w:r>
        <w:rPr>
          <w:rFonts w:eastAsia="仿宋_GB2312"/>
          <w:sz w:val="32"/>
          <w:szCs w:val="32"/>
        </w:rPr>
        <w:t>。</w:t>
      </w:r>
    </w:p>
    <w:p w:rsidR="007F6792" w:rsidRDefault="002039AD">
      <w:pPr>
        <w:spacing w:line="600" w:lineRule="exact"/>
        <w:ind w:firstLine="640"/>
        <w:rPr>
          <w:rFonts w:eastAsia="仿宋_GB2312"/>
          <w:sz w:val="32"/>
          <w:szCs w:val="32"/>
        </w:rPr>
      </w:pPr>
      <w:r>
        <w:rPr>
          <w:rFonts w:eastAsia="仿宋_GB2312"/>
          <w:sz w:val="32"/>
          <w:szCs w:val="32"/>
        </w:rPr>
        <w:t>开支内容</w:t>
      </w:r>
      <w:r>
        <w:rPr>
          <w:rFonts w:eastAsia="仿宋_GB2312" w:hint="eastAsia"/>
          <w:sz w:val="32"/>
          <w:szCs w:val="32"/>
        </w:rPr>
        <w:t>无</w:t>
      </w:r>
      <w:r>
        <w:rPr>
          <w:rFonts w:eastAsia="仿宋_GB2312"/>
          <w:sz w:val="32"/>
          <w:szCs w:val="32"/>
        </w:rPr>
        <w:t>。</w:t>
      </w:r>
    </w:p>
    <w:p w:rsidR="007F6792" w:rsidRDefault="002039AD">
      <w:pPr>
        <w:spacing w:line="600" w:lineRule="exact"/>
        <w:ind w:firstLine="640"/>
        <w:rPr>
          <w:rFonts w:eastAsia="仿宋_GB2312"/>
          <w:b/>
          <w:sz w:val="32"/>
          <w:szCs w:val="32"/>
        </w:rPr>
      </w:pPr>
      <w:r>
        <w:rPr>
          <w:rFonts w:eastAsia="仿宋_GB2312"/>
          <w:sz w:val="32"/>
          <w:szCs w:val="32"/>
        </w:rPr>
        <w:t>2</w:t>
      </w:r>
      <w:r>
        <w:rPr>
          <w:rFonts w:eastAsia="仿宋_GB2312"/>
          <w:sz w:val="32"/>
          <w:szCs w:val="32"/>
        </w:rPr>
        <w:t>．</w:t>
      </w:r>
      <w:r>
        <w:rPr>
          <w:rFonts w:eastAsia="仿宋_GB2312"/>
          <w:b/>
          <w:sz w:val="32"/>
          <w:szCs w:val="32"/>
        </w:rPr>
        <w:t>公务用车购置及运行维护费支出</w:t>
      </w:r>
      <w:r>
        <w:rPr>
          <w:rFonts w:eastAsia="仿宋_GB2312" w:hint="eastAsia"/>
          <w:sz w:val="32"/>
          <w:szCs w:val="32"/>
        </w:rPr>
        <w:t>4.01</w:t>
      </w:r>
      <w:r>
        <w:rPr>
          <w:rFonts w:eastAsia="仿宋_GB2312"/>
          <w:sz w:val="32"/>
          <w:szCs w:val="32"/>
        </w:rPr>
        <w:t>万元</w:t>
      </w:r>
      <w:r>
        <w:rPr>
          <w:rFonts w:eastAsia="仿宋_GB2312" w:hint="eastAsia"/>
          <w:sz w:val="32"/>
          <w:szCs w:val="32"/>
        </w:rPr>
        <w:t>，</w:t>
      </w:r>
      <w:r>
        <w:rPr>
          <w:rStyle w:val="a7"/>
          <w:rFonts w:eastAsia="仿宋"/>
          <w:b w:val="0"/>
          <w:bCs/>
          <w:sz w:val="32"/>
          <w:szCs w:val="32"/>
        </w:rPr>
        <w:t>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年减少</w:t>
      </w:r>
      <w:r>
        <w:rPr>
          <w:rFonts w:eastAsia="仿宋_GB2312" w:hint="eastAsia"/>
          <w:sz w:val="32"/>
          <w:szCs w:val="32"/>
        </w:rPr>
        <w:t>1.62</w:t>
      </w:r>
      <w:r>
        <w:rPr>
          <w:rFonts w:eastAsia="仿宋_GB2312"/>
          <w:sz w:val="32"/>
          <w:szCs w:val="32"/>
        </w:rPr>
        <w:t>万元，下降</w:t>
      </w:r>
      <w:r>
        <w:rPr>
          <w:rFonts w:eastAsia="仿宋_GB2312" w:hint="eastAsia"/>
          <w:sz w:val="32"/>
          <w:szCs w:val="32"/>
        </w:rPr>
        <w:t>28.77</w:t>
      </w:r>
      <w:r>
        <w:rPr>
          <w:rFonts w:eastAsia="仿宋_GB2312"/>
          <w:sz w:val="32"/>
          <w:szCs w:val="32"/>
        </w:rPr>
        <w:t>%</w:t>
      </w:r>
      <w:r>
        <w:rPr>
          <w:rFonts w:eastAsia="仿宋_GB2312"/>
          <w:sz w:val="32"/>
          <w:szCs w:val="32"/>
        </w:rPr>
        <w:t>。主要原因是</w:t>
      </w:r>
      <w:r>
        <w:rPr>
          <w:rFonts w:eastAsia="仿宋_GB2312" w:hint="eastAsia"/>
          <w:sz w:val="32"/>
          <w:szCs w:val="32"/>
        </w:rPr>
        <w:t>公务用车保有量</w:t>
      </w:r>
      <w:r>
        <w:rPr>
          <w:rFonts w:eastAsia="仿宋_GB2312"/>
          <w:bCs/>
          <w:sz w:val="32"/>
          <w:szCs w:val="32"/>
        </w:rPr>
        <w:t>比</w:t>
      </w:r>
      <w:r>
        <w:rPr>
          <w:rFonts w:eastAsia="仿宋_GB2312" w:hint="eastAsia"/>
          <w:bCs/>
          <w:sz w:val="32"/>
          <w:szCs w:val="32"/>
        </w:rPr>
        <w:t>2021</w:t>
      </w:r>
      <w:r>
        <w:rPr>
          <w:rFonts w:eastAsia="仿宋_GB2312"/>
          <w:bCs/>
          <w:sz w:val="32"/>
          <w:szCs w:val="32"/>
        </w:rPr>
        <w:t>年同期减少</w:t>
      </w:r>
      <w:r>
        <w:rPr>
          <w:rFonts w:eastAsia="仿宋_GB2312"/>
          <w:bCs/>
          <w:sz w:val="32"/>
          <w:szCs w:val="32"/>
        </w:rPr>
        <w:t>1</w:t>
      </w:r>
      <w:r>
        <w:rPr>
          <w:rFonts w:eastAsia="仿宋_GB2312"/>
          <w:bCs/>
          <w:sz w:val="32"/>
          <w:szCs w:val="32"/>
        </w:rPr>
        <w:t>辆，系调拨给所属二级单位攀枝花市文化旅游公共服务中心</w:t>
      </w:r>
      <w:r>
        <w:rPr>
          <w:rFonts w:eastAsia="仿宋_GB2312" w:hint="eastAsia"/>
          <w:bCs/>
          <w:sz w:val="32"/>
          <w:szCs w:val="32"/>
        </w:rPr>
        <w:t>所致</w:t>
      </w:r>
      <w:r>
        <w:rPr>
          <w:rFonts w:eastAsia="仿宋_GB2312"/>
          <w:sz w:val="32"/>
          <w:szCs w:val="32"/>
        </w:rPr>
        <w:t>。</w:t>
      </w:r>
    </w:p>
    <w:p w:rsidR="007F6792" w:rsidRDefault="002039AD">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hint="eastAsia"/>
          <w:sz w:val="32"/>
          <w:szCs w:val="32"/>
        </w:rPr>
        <w:t>0</w:t>
      </w:r>
      <w:r>
        <w:rPr>
          <w:rFonts w:eastAsia="仿宋_GB2312"/>
          <w:sz w:val="32"/>
          <w:szCs w:val="32"/>
        </w:rPr>
        <w:t>万元。全年按规定更新购置公务用车</w:t>
      </w:r>
      <w:r>
        <w:rPr>
          <w:rFonts w:eastAsia="仿宋_GB2312" w:hint="eastAsia"/>
          <w:sz w:val="32"/>
          <w:szCs w:val="32"/>
        </w:rPr>
        <w:t>0</w:t>
      </w:r>
      <w:r>
        <w:rPr>
          <w:rFonts w:eastAsia="仿宋_GB2312"/>
          <w:sz w:val="32"/>
          <w:szCs w:val="32"/>
        </w:rPr>
        <w:t>辆，其中：轿车</w:t>
      </w:r>
      <w:r>
        <w:rPr>
          <w:rFonts w:eastAsia="仿宋_GB2312" w:hint="eastAsia"/>
          <w:sz w:val="32"/>
          <w:szCs w:val="32"/>
        </w:rPr>
        <w:t>0</w:t>
      </w:r>
      <w:r>
        <w:rPr>
          <w:rFonts w:eastAsia="仿宋_GB2312"/>
          <w:sz w:val="32"/>
          <w:szCs w:val="32"/>
        </w:rPr>
        <w:t>辆、金额</w:t>
      </w:r>
      <w:r>
        <w:rPr>
          <w:rFonts w:eastAsia="仿宋_GB2312" w:hint="eastAsia"/>
          <w:sz w:val="32"/>
          <w:szCs w:val="32"/>
        </w:rPr>
        <w:t>0</w:t>
      </w:r>
      <w:r>
        <w:rPr>
          <w:rFonts w:eastAsia="仿宋_GB2312"/>
          <w:sz w:val="32"/>
          <w:szCs w:val="32"/>
        </w:rPr>
        <w:t>万元，越野车</w:t>
      </w:r>
      <w:r>
        <w:rPr>
          <w:rFonts w:eastAsia="仿宋_GB2312" w:hint="eastAsia"/>
          <w:sz w:val="32"/>
          <w:szCs w:val="32"/>
        </w:rPr>
        <w:t>0</w:t>
      </w:r>
      <w:r>
        <w:rPr>
          <w:rFonts w:eastAsia="仿宋_GB2312"/>
          <w:sz w:val="32"/>
          <w:szCs w:val="32"/>
        </w:rPr>
        <w:t>辆、金额</w:t>
      </w:r>
      <w:r>
        <w:rPr>
          <w:rFonts w:eastAsia="仿宋_GB2312" w:hint="eastAsia"/>
          <w:sz w:val="32"/>
          <w:szCs w:val="32"/>
        </w:rPr>
        <w:t>0</w:t>
      </w:r>
      <w:r>
        <w:rPr>
          <w:rFonts w:eastAsia="仿宋_GB2312"/>
          <w:sz w:val="32"/>
          <w:szCs w:val="32"/>
        </w:rPr>
        <w:t>万元，载客汽车</w:t>
      </w:r>
      <w:r>
        <w:rPr>
          <w:rFonts w:eastAsia="仿宋_GB2312" w:hint="eastAsia"/>
          <w:sz w:val="32"/>
          <w:szCs w:val="32"/>
        </w:rPr>
        <w:t>0</w:t>
      </w:r>
      <w:r>
        <w:rPr>
          <w:rFonts w:eastAsia="仿宋_GB2312"/>
          <w:sz w:val="32"/>
          <w:szCs w:val="32"/>
        </w:rPr>
        <w:t>辆、金额</w:t>
      </w:r>
      <w:r>
        <w:rPr>
          <w:rFonts w:eastAsia="仿宋_GB2312" w:hint="eastAsia"/>
          <w:sz w:val="32"/>
          <w:szCs w:val="32"/>
        </w:rPr>
        <w:t>0</w:t>
      </w:r>
      <w:r>
        <w:rPr>
          <w:rFonts w:eastAsia="仿宋_GB2312"/>
          <w:sz w:val="32"/>
          <w:szCs w:val="32"/>
        </w:rPr>
        <w:t>万元。截至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hint="eastAsia"/>
          <w:sz w:val="32"/>
          <w:szCs w:val="32"/>
        </w:rPr>
        <w:t>1</w:t>
      </w:r>
      <w:r>
        <w:rPr>
          <w:rFonts w:eastAsia="仿宋_GB2312"/>
          <w:sz w:val="32"/>
          <w:szCs w:val="32"/>
        </w:rPr>
        <w:t>辆，其中：轿车</w:t>
      </w:r>
      <w:r>
        <w:rPr>
          <w:rFonts w:eastAsia="仿宋_GB2312" w:hint="eastAsia"/>
          <w:sz w:val="32"/>
          <w:szCs w:val="32"/>
        </w:rPr>
        <w:t>0</w:t>
      </w:r>
      <w:r>
        <w:rPr>
          <w:rFonts w:eastAsia="仿宋_GB2312"/>
          <w:sz w:val="32"/>
          <w:szCs w:val="32"/>
        </w:rPr>
        <w:t>辆、越野车</w:t>
      </w:r>
      <w:r>
        <w:rPr>
          <w:rFonts w:eastAsia="仿宋_GB2312" w:hint="eastAsia"/>
          <w:sz w:val="32"/>
          <w:szCs w:val="32"/>
        </w:rPr>
        <w:t>1</w:t>
      </w:r>
      <w:r>
        <w:rPr>
          <w:rFonts w:eastAsia="仿宋_GB2312"/>
          <w:sz w:val="32"/>
          <w:szCs w:val="32"/>
        </w:rPr>
        <w:t>辆、载客汽车</w:t>
      </w:r>
      <w:r>
        <w:rPr>
          <w:rFonts w:eastAsia="仿宋_GB2312" w:hint="eastAsia"/>
          <w:sz w:val="32"/>
          <w:szCs w:val="32"/>
        </w:rPr>
        <w:t>0</w:t>
      </w:r>
      <w:r>
        <w:rPr>
          <w:rFonts w:eastAsia="仿宋_GB2312"/>
          <w:sz w:val="32"/>
          <w:szCs w:val="32"/>
        </w:rPr>
        <w:t>辆。</w:t>
      </w:r>
    </w:p>
    <w:p w:rsidR="007F6792" w:rsidRDefault="002039AD">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hint="eastAsia"/>
          <w:sz w:val="32"/>
          <w:szCs w:val="32"/>
        </w:rPr>
        <w:t>4.01</w:t>
      </w:r>
      <w:r>
        <w:rPr>
          <w:rFonts w:eastAsia="仿宋_GB2312"/>
          <w:sz w:val="32"/>
          <w:szCs w:val="32"/>
        </w:rPr>
        <w:t>万元。主要用于</w:t>
      </w:r>
      <w:r>
        <w:rPr>
          <w:rFonts w:eastAsia="仿宋"/>
          <w:sz w:val="32"/>
          <w:szCs w:val="32"/>
        </w:rPr>
        <w:t>调研、检查督导、考察的车辆使用、接送机</w:t>
      </w:r>
      <w:r>
        <w:rPr>
          <w:rFonts w:eastAsia="仿宋_GB2312"/>
          <w:sz w:val="32"/>
          <w:szCs w:val="32"/>
        </w:rPr>
        <w:t>等所需的公务用车燃料费、维修费、过路过桥费、保险费等支出。</w:t>
      </w:r>
    </w:p>
    <w:p w:rsidR="007F6792" w:rsidRDefault="002039AD">
      <w:pPr>
        <w:spacing w:line="600" w:lineRule="exact"/>
        <w:ind w:firstLine="640"/>
        <w:rPr>
          <w:rFonts w:eastAsia="仿宋_GB2312"/>
          <w:sz w:val="32"/>
          <w:szCs w:val="32"/>
        </w:rPr>
      </w:pPr>
      <w:r>
        <w:rPr>
          <w:rFonts w:eastAsia="仿宋_GB2312"/>
          <w:sz w:val="32"/>
          <w:szCs w:val="32"/>
        </w:rPr>
        <w:t>3</w:t>
      </w:r>
      <w:r>
        <w:rPr>
          <w:rFonts w:eastAsia="仿宋_GB2312"/>
          <w:sz w:val="32"/>
          <w:szCs w:val="32"/>
        </w:rPr>
        <w:t>．</w:t>
      </w:r>
      <w:r>
        <w:rPr>
          <w:rFonts w:eastAsia="仿宋_GB2312"/>
          <w:b/>
          <w:sz w:val="32"/>
          <w:szCs w:val="32"/>
        </w:rPr>
        <w:t>公务接待费支出</w:t>
      </w:r>
      <w:r>
        <w:rPr>
          <w:rFonts w:eastAsia="仿宋_GB2312" w:hint="eastAsia"/>
          <w:sz w:val="32"/>
          <w:szCs w:val="32"/>
        </w:rPr>
        <w:t>1.09</w:t>
      </w:r>
      <w:r>
        <w:rPr>
          <w:rFonts w:eastAsia="仿宋_GB2312"/>
          <w:sz w:val="32"/>
          <w:szCs w:val="32"/>
        </w:rPr>
        <w:t>万元，</w:t>
      </w:r>
      <w:r>
        <w:rPr>
          <w:rStyle w:val="a7"/>
          <w:rFonts w:eastAsia="仿宋"/>
          <w:b w:val="0"/>
          <w:bCs/>
          <w:sz w:val="32"/>
          <w:szCs w:val="32"/>
        </w:rPr>
        <w:t>完成预算</w:t>
      </w:r>
      <w:r>
        <w:rPr>
          <w:rStyle w:val="a7"/>
          <w:rFonts w:eastAsia="仿宋" w:hint="eastAsia"/>
          <w:b w:val="0"/>
          <w:bCs/>
          <w:sz w:val="32"/>
          <w:szCs w:val="32"/>
        </w:rPr>
        <w:t>100</w:t>
      </w:r>
      <w:r>
        <w:rPr>
          <w:rStyle w:val="a7"/>
          <w:rFonts w:eastAsia="仿宋"/>
          <w:b w:val="0"/>
          <w:bCs/>
          <w:sz w:val="32"/>
          <w:szCs w:val="32"/>
        </w:rPr>
        <w:t>%</w:t>
      </w:r>
      <w:r>
        <w:rPr>
          <w:rStyle w:val="a7"/>
          <w:rFonts w:eastAsia="仿宋"/>
          <w:b w:val="0"/>
          <w:bCs/>
          <w:sz w:val="32"/>
          <w:szCs w:val="32"/>
        </w:rPr>
        <w:t>。</w:t>
      </w:r>
      <w:r>
        <w:rPr>
          <w:rFonts w:eastAsia="仿宋_GB2312"/>
          <w:sz w:val="32"/>
          <w:szCs w:val="32"/>
        </w:rPr>
        <w:t>公务接待费支出决算比</w:t>
      </w:r>
      <w:r>
        <w:rPr>
          <w:rFonts w:eastAsia="仿宋_GB2312"/>
          <w:sz w:val="32"/>
          <w:szCs w:val="32"/>
        </w:rPr>
        <w:t>2021</w:t>
      </w:r>
      <w:r>
        <w:rPr>
          <w:rFonts w:eastAsia="仿宋_GB2312"/>
          <w:sz w:val="32"/>
          <w:szCs w:val="32"/>
        </w:rPr>
        <w:t>年减少</w:t>
      </w:r>
      <w:r>
        <w:rPr>
          <w:rFonts w:eastAsia="仿宋_GB2312" w:hint="eastAsia"/>
          <w:sz w:val="32"/>
          <w:szCs w:val="32"/>
        </w:rPr>
        <w:t>1.23</w:t>
      </w:r>
      <w:r>
        <w:rPr>
          <w:rFonts w:eastAsia="仿宋_GB2312"/>
          <w:sz w:val="32"/>
          <w:szCs w:val="32"/>
        </w:rPr>
        <w:t>万元，下降</w:t>
      </w:r>
      <w:r>
        <w:rPr>
          <w:rFonts w:eastAsia="仿宋_GB2312" w:hint="eastAsia"/>
          <w:sz w:val="32"/>
          <w:szCs w:val="32"/>
        </w:rPr>
        <w:t>53.02</w:t>
      </w:r>
      <w:r>
        <w:rPr>
          <w:rFonts w:eastAsia="仿宋_GB2312"/>
          <w:sz w:val="32"/>
          <w:szCs w:val="32"/>
        </w:rPr>
        <w:t>%</w:t>
      </w:r>
      <w:r>
        <w:rPr>
          <w:rFonts w:eastAsia="仿宋_GB2312"/>
          <w:sz w:val="32"/>
          <w:szCs w:val="32"/>
        </w:rPr>
        <w:t>。主要原因是</w:t>
      </w:r>
      <w:r>
        <w:rPr>
          <w:rFonts w:eastAsia="仿宋_GB2312" w:hint="eastAsia"/>
          <w:sz w:val="32"/>
          <w:szCs w:val="32"/>
        </w:rPr>
        <w:t>上级部门调研、检查减少，</w:t>
      </w:r>
      <w:r>
        <w:rPr>
          <w:rStyle w:val="a7"/>
          <w:rFonts w:eastAsia="仿宋"/>
          <w:b w:val="0"/>
          <w:bCs/>
          <w:color w:val="000000"/>
          <w:sz w:val="32"/>
          <w:szCs w:val="32"/>
        </w:rPr>
        <w:t>友好市州考察交流</w:t>
      </w:r>
      <w:r>
        <w:rPr>
          <w:rStyle w:val="a7"/>
          <w:rFonts w:eastAsia="仿宋" w:hint="eastAsia"/>
          <w:b w:val="0"/>
          <w:bCs/>
          <w:color w:val="000000"/>
          <w:sz w:val="32"/>
          <w:szCs w:val="32"/>
        </w:rPr>
        <w:t>减少</w:t>
      </w:r>
      <w:r>
        <w:rPr>
          <w:rFonts w:eastAsia="仿宋_GB2312"/>
          <w:sz w:val="32"/>
          <w:szCs w:val="32"/>
        </w:rPr>
        <w:t>。其中：</w:t>
      </w:r>
    </w:p>
    <w:p w:rsidR="007F6792" w:rsidRDefault="002039AD">
      <w:pPr>
        <w:spacing w:line="600" w:lineRule="exact"/>
        <w:ind w:firstLine="640"/>
        <w:rPr>
          <w:rFonts w:eastAsia="仿宋_GB2312"/>
          <w:sz w:val="32"/>
          <w:szCs w:val="32"/>
        </w:rPr>
      </w:pPr>
      <w:r>
        <w:rPr>
          <w:rFonts w:eastAsia="仿宋"/>
          <w:b/>
          <w:sz w:val="32"/>
          <w:szCs w:val="32"/>
        </w:rPr>
        <w:t>国内公务接待支出</w:t>
      </w:r>
      <w:r>
        <w:rPr>
          <w:rFonts w:eastAsia="仿宋" w:hint="eastAsia"/>
          <w:sz w:val="32"/>
          <w:szCs w:val="32"/>
        </w:rPr>
        <w:t>1.09</w:t>
      </w:r>
      <w:r>
        <w:rPr>
          <w:rFonts w:eastAsia="仿宋_GB2312"/>
          <w:sz w:val="32"/>
          <w:szCs w:val="32"/>
        </w:rPr>
        <w:t>万元，主要用于执行公务、开展业务活动开支的交通费、住宿费、用餐费等。国内公务接待</w:t>
      </w:r>
      <w:r>
        <w:rPr>
          <w:rFonts w:eastAsia="仿宋_GB2312" w:hint="eastAsia"/>
          <w:sz w:val="32"/>
          <w:szCs w:val="32"/>
        </w:rPr>
        <w:t>12</w:t>
      </w:r>
      <w:r>
        <w:rPr>
          <w:rFonts w:eastAsia="仿宋_GB2312"/>
          <w:sz w:val="32"/>
          <w:szCs w:val="32"/>
        </w:rPr>
        <w:t>批次，</w:t>
      </w:r>
      <w:r>
        <w:rPr>
          <w:rFonts w:eastAsia="仿宋_GB2312" w:hint="eastAsia"/>
          <w:sz w:val="32"/>
          <w:szCs w:val="32"/>
        </w:rPr>
        <w:t>46</w:t>
      </w:r>
      <w:r>
        <w:rPr>
          <w:rFonts w:eastAsia="仿宋_GB2312"/>
          <w:sz w:val="32"/>
          <w:szCs w:val="32"/>
        </w:rPr>
        <w:t>人次（不包括陪同人员），共计支出</w:t>
      </w:r>
      <w:r>
        <w:rPr>
          <w:rFonts w:eastAsia="仿宋_GB2312" w:hint="eastAsia"/>
          <w:sz w:val="32"/>
          <w:szCs w:val="32"/>
        </w:rPr>
        <w:t>1.09</w:t>
      </w:r>
      <w:r>
        <w:rPr>
          <w:rFonts w:eastAsia="仿宋_GB2312"/>
          <w:sz w:val="32"/>
          <w:szCs w:val="32"/>
        </w:rPr>
        <w:t>万元，具体内容包括：</w:t>
      </w:r>
      <w:r>
        <w:rPr>
          <w:rStyle w:val="a7"/>
          <w:rFonts w:eastAsia="仿宋"/>
          <w:b w:val="0"/>
          <w:bCs/>
          <w:color w:val="000000"/>
          <w:sz w:val="32"/>
          <w:szCs w:val="32"/>
        </w:rPr>
        <w:t>接待上级</w:t>
      </w:r>
      <w:r>
        <w:rPr>
          <w:rStyle w:val="a7"/>
          <w:rFonts w:eastAsia="仿宋" w:hint="eastAsia"/>
          <w:b w:val="0"/>
          <w:bCs/>
          <w:color w:val="000000"/>
          <w:sz w:val="32"/>
          <w:szCs w:val="32"/>
        </w:rPr>
        <w:t>部门</w:t>
      </w:r>
      <w:r>
        <w:rPr>
          <w:rStyle w:val="a7"/>
          <w:rFonts w:eastAsia="仿宋"/>
          <w:b w:val="0"/>
          <w:bCs/>
          <w:color w:val="000000"/>
          <w:sz w:val="32"/>
          <w:szCs w:val="32"/>
        </w:rPr>
        <w:t>检查</w:t>
      </w:r>
      <w:r>
        <w:rPr>
          <w:rStyle w:val="a7"/>
          <w:rFonts w:eastAsia="仿宋" w:hint="eastAsia"/>
          <w:b w:val="0"/>
          <w:bCs/>
          <w:color w:val="000000"/>
          <w:sz w:val="32"/>
          <w:szCs w:val="32"/>
        </w:rPr>
        <w:t>、</w:t>
      </w:r>
      <w:r>
        <w:rPr>
          <w:rStyle w:val="a7"/>
          <w:rFonts w:eastAsia="仿宋"/>
          <w:b w:val="0"/>
          <w:bCs/>
          <w:color w:val="000000"/>
          <w:sz w:val="32"/>
          <w:szCs w:val="32"/>
        </w:rPr>
        <w:t>调研</w:t>
      </w:r>
      <w:r>
        <w:rPr>
          <w:rStyle w:val="a7"/>
          <w:rFonts w:eastAsia="仿宋" w:hint="eastAsia"/>
          <w:b w:val="0"/>
          <w:bCs/>
          <w:color w:val="000000"/>
          <w:sz w:val="32"/>
          <w:szCs w:val="32"/>
        </w:rPr>
        <w:t>12</w:t>
      </w:r>
      <w:r>
        <w:rPr>
          <w:rStyle w:val="a7"/>
          <w:rFonts w:eastAsia="仿宋"/>
          <w:b w:val="0"/>
          <w:bCs/>
          <w:color w:val="000000"/>
          <w:sz w:val="32"/>
          <w:szCs w:val="32"/>
        </w:rPr>
        <w:t>批次，</w:t>
      </w:r>
      <w:r>
        <w:rPr>
          <w:rStyle w:val="a7"/>
          <w:rFonts w:eastAsia="仿宋" w:hint="eastAsia"/>
          <w:b w:val="0"/>
          <w:bCs/>
          <w:color w:val="000000"/>
          <w:sz w:val="32"/>
          <w:szCs w:val="32"/>
        </w:rPr>
        <w:t>46</w:t>
      </w:r>
      <w:r>
        <w:rPr>
          <w:rStyle w:val="a7"/>
          <w:rFonts w:eastAsia="仿宋"/>
          <w:b w:val="0"/>
          <w:bCs/>
          <w:color w:val="000000"/>
          <w:sz w:val="32"/>
          <w:szCs w:val="32"/>
        </w:rPr>
        <w:t>人次</w:t>
      </w:r>
      <w:r>
        <w:rPr>
          <w:rFonts w:eastAsia="仿宋_GB2312"/>
          <w:sz w:val="32"/>
          <w:szCs w:val="32"/>
        </w:rPr>
        <w:t>（不包括陪同人员）</w:t>
      </w:r>
      <w:r>
        <w:rPr>
          <w:rStyle w:val="a7"/>
          <w:rFonts w:eastAsia="仿宋" w:hint="eastAsia"/>
          <w:b w:val="0"/>
          <w:bCs/>
          <w:color w:val="000000"/>
          <w:sz w:val="32"/>
          <w:szCs w:val="32"/>
        </w:rPr>
        <w:t>，支出</w:t>
      </w:r>
      <w:r>
        <w:rPr>
          <w:rStyle w:val="a7"/>
          <w:rFonts w:eastAsia="仿宋" w:hint="eastAsia"/>
          <w:b w:val="0"/>
          <w:bCs/>
          <w:color w:val="000000"/>
          <w:sz w:val="32"/>
          <w:szCs w:val="32"/>
        </w:rPr>
        <w:t>1.09</w:t>
      </w:r>
      <w:r>
        <w:rPr>
          <w:rStyle w:val="a7"/>
          <w:rFonts w:eastAsia="仿宋"/>
          <w:b w:val="0"/>
          <w:bCs/>
          <w:color w:val="000000"/>
          <w:sz w:val="32"/>
          <w:szCs w:val="32"/>
        </w:rPr>
        <w:t>万元</w:t>
      </w:r>
      <w:r>
        <w:rPr>
          <w:rFonts w:eastAsia="仿宋_GB2312"/>
          <w:sz w:val="32"/>
          <w:szCs w:val="32"/>
        </w:rPr>
        <w:t>。</w:t>
      </w:r>
    </w:p>
    <w:p w:rsidR="007F6792" w:rsidRDefault="002039AD">
      <w:pPr>
        <w:spacing w:line="600" w:lineRule="exact"/>
        <w:ind w:firstLineChars="200" w:firstLine="643"/>
        <w:rPr>
          <w:rFonts w:eastAsia="仿宋_GB2312"/>
          <w:sz w:val="32"/>
          <w:szCs w:val="32"/>
        </w:rPr>
      </w:pPr>
      <w:r>
        <w:rPr>
          <w:rFonts w:eastAsia="仿宋"/>
          <w:b/>
          <w:sz w:val="32"/>
          <w:szCs w:val="32"/>
        </w:rPr>
        <w:t>外事接待支出</w:t>
      </w:r>
      <w:r>
        <w:rPr>
          <w:rFonts w:eastAsia="仿宋" w:hint="eastAsia"/>
          <w:sz w:val="32"/>
          <w:szCs w:val="32"/>
        </w:rPr>
        <w:t>0</w:t>
      </w:r>
      <w:r>
        <w:rPr>
          <w:rFonts w:eastAsia="仿宋_GB2312"/>
          <w:sz w:val="32"/>
          <w:szCs w:val="32"/>
        </w:rPr>
        <w:t>万元。外事接待</w:t>
      </w:r>
      <w:r>
        <w:rPr>
          <w:rFonts w:eastAsia="仿宋_GB2312" w:hint="eastAsia"/>
          <w:sz w:val="32"/>
          <w:szCs w:val="32"/>
        </w:rPr>
        <w:t>0</w:t>
      </w:r>
      <w:r>
        <w:rPr>
          <w:rFonts w:eastAsia="仿宋_GB2312"/>
          <w:sz w:val="32"/>
          <w:szCs w:val="32"/>
        </w:rPr>
        <w:t>批次，</w:t>
      </w:r>
      <w:r>
        <w:rPr>
          <w:rFonts w:eastAsia="仿宋_GB2312" w:hint="eastAsia"/>
          <w:sz w:val="32"/>
          <w:szCs w:val="32"/>
        </w:rPr>
        <w:t>0</w:t>
      </w:r>
      <w:r>
        <w:rPr>
          <w:rFonts w:eastAsia="仿宋_GB2312"/>
          <w:sz w:val="32"/>
          <w:szCs w:val="32"/>
        </w:rPr>
        <w:t>人次（不包括陪同人员），共计支出</w:t>
      </w:r>
      <w:r>
        <w:rPr>
          <w:rFonts w:eastAsia="仿宋_GB2312" w:hint="eastAsia"/>
          <w:sz w:val="32"/>
          <w:szCs w:val="32"/>
        </w:rPr>
        <w:t>0</w:t>
      </w:r>
      <w:r>
        <w:rPr>
          <w:rFonts w:eastAsia="仿宋_GB2312"/>
          <w:sz w:val="32"/>
          <w:szCs w:val="32"/>
        </w:rPr>
        <w:t>万元。</w:t>
      </w:r>
    </w:p>
    <w:p w:rsidR="007F6792" w:rsidRDefault="007F6792">
      <w:pPr>
        <w:spacing w:line="600" w:lineRule="exact"/>
        <w:ind w:firstLine="640"/>
        <w:rPr>
          <w:rFonts w:eastAsia="黑体"/>
          <w:sz w:val="32"/>
          <w:szCs w:val="32"/>
        </w:rPr>
      </w:pPr>
      <w:bookmarkStart w:id="52" w:name="_Toc15396610"/>
      <w:bookmarkStart w:id="53" w:name="_Toc15377218"/>
    </w:p>
    <w:p w:rsidR="007F6792" w:rsidRDefault="002039AD">
      <w:pPr>
        <w:spacing w:line="600" w:lineRule="exact"/>
        <w:ind w:firstLine="640"/>
        <w:outlineLvl w:val="1"/>
        <w:rPr>
          <w:rStyle w:val="2Char"/>
          <w:rFonts w:ascii="Times New Roman" w:eastAsia="黑体" w:hAnsi="Times New Roman" w:cs="Times New Roman"/>
        </w:rPr>
      </w:pPr>
      <w:bookmarkStart w:id="54" w:name="_Toc144288138"/>
      <w:r>
        <w:rPr>
          <w:rFonts w:eastAsia="黑体"/>
          <w:sz w:val="32"/>
          <w:szCs w:val="32"/>
        </w:rPr>
        <w:t>八、</w:t>
      </w:r>
      <w:r>
        <w:rPr>
          <w:rStyle w:val="2Char"/>
          <w:rFonts w:ascii="Times New Roman" w:eastAsia="黑体" w:hAnsi="Times New Roman" w:cs="Times New Roman"/>
          <w:b w:val="0"/>
        </w:rPr>
        <w:t>政府性基金预算支出决算情况说明</w:t>
      </w:r>
      <w:bookmarkEnd w:id="52"/>
      <w:bookmarkEnd w:id="53"/>
      <w:bookmarkEnd w:id="54"/>
    </w:p>
    <w:p w:rsidR="007F6792" w:rsidRDefault="002039AD">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hint="eastAsia"/>
          <w:sz w:val="32"/>
          <w:szCs w:val="32"/>
        </w:rPr>
        <w:t>0</w:t>
      </w:r>
      <w:r>
        <w:rPr>
          <w:rFonts w:eastAsia="仿宋_GB2312"/>
          <w:sz w:val="32"/>
          <w:szCs w:val="32"/>
        </w:rPr>
        <w:t>万元。</w:t>
      </w:r>
    </w:p>
    <w:p w:rsidR="007F6792" w:rsidRDefault="007F6792">
      <w:pPr>
        <w:spacing w:line="600" w:lineRule="exact"/>
        <w:ind w:firstLine="640"/>
        <w:rPr>
          <w:rFonts w:eastAsia="仿宋_GB2312"/>
          <w:sz w:val="32"/>
          <w:szCs w:val="32"/>
        </w:rPr>
      </w:pPr>
    </w:p>
    <w:p w:rsidR="007F6792" w:rsidRDefault="002039AD">
      <w:pPr>
        <w:spacing w:line="600" w:lineRule="exact"/>
        <w:ind w:firstLineChars="200" w:firstLine="640"/>
        <w:outlineLvl w:val="1"/>
        <w:rPr>
          <w:rStyle w:val="2Char"/>
          <w:rFonts w:ascii="Times New Roman" w:eastAsia="黑体" w:hAnsi="Times New Roman" w:cs="Times New Roman"/>
          <w:b w:val="0"/>
        </w:rPr>
      </w:pPr>
      <w:bookmarkStart w:id="55" w:name="_Toc15396611"/>
      <w:bookmarkStart w:id="56" w:name="_Toc15377219"/>
      <w:bookmarkStart w:id="57" w:name="_Toc144288139"/>
      <w:r>
        <w:rPr>
          <w:rStyle w:val="2Char"/>
          <w:rFonts w:eastAsia="黑体" w:cs="Times New Roman" w:hint="eastAsia"/>
          <w:b w:val="0"/>
        </w:rPr>
        <w:t>九、</w:t>
      </w:r>
      <w:r>
        <w:rPr>
          <w:rStyle w:val="2Char"/>
          <w:rFonts w:ascii="Times New Roman" w:eastAsia="黑体" w:hAnsi="Times New Roman" w:cs="Times New Roman"/>
          <w:b w:val="0"/>
        </w:rPr>
        <w:t>国有资本经营预算支出决算情况说明</w:t>
      </w:r>
      <w:bookmarkEnd w:id="55"/>
      <w:bookmarkEnd w:id="56"/>
      <w:bookmarkEnd w:id="57"/>
    </w:p>
    <w:p w:rsidR="007F6792" w:rsidRDefault="002039AD">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hint="eastAsia"/>
          <w:sz w:val="32"/>
          <w:szCs w:val="32"/>
        </w:rPr>
        <w:t>0</w:t>
      </w:r>
      <w:r>
        <w:rPr>
          <w:rFonts w:eastAsia="仿宋_GB2312"/>
          <w:sz w:val="32"/>
          <w:szCs w:val="32"/>
        </w:rPr>
        <w:t>万元。</w:t>
      </w:r>
    </w:p>
    <w:p w:rsidR="007F6792" w:rsidRDefault="007F6792">
      <w:pPr>
        <w:spacing w:line="580" w:lineRule="exact"/>
        <w:jc w:val="center"/>
        <w:rPr>
          <w:rFonts w:eastAsia="方正小标宋简体"/>
          <w:sz w:val="44"/>
          <w:szCs w:val="44"/>
        </w:rPr>
      </w:pPr>
    </w:p>
    <w:p w:rsidR="007F6792" w:rsidRDefault="002039AD">
      <w:pPr>
        <w:spacing w:line="600" w:lineRule="exact"/>
        <w:ind w:firstLineChars="200" w:firstLine="640"/>
        <w:outlineLvl w:val="1"/>
        <w:rPr>
          <w:rStyle w:val="2Char"/>
          <w:rFonts w:ascii="Times New Roman" w:eastAsia="黑体" w:hAnsi="Times New Roman" w:cs="Times New Roman"/>
          <w:b w:val="0"/>
        </w:rPr>
      </w:pPr>
      <w:bookmarkStart w:id="58" w:name="_Toc15377221"/>
      <w:bookmarkStart w:id="59" w:name="_Toc144288140"/>
      <w:bookmarkStart w:id="60" w:name="_Toc15396612"/>
      <w:r>
        <w:rPr>
          <w:rStyle w:val="2Char"/>
          <w:rFonts w:eastAsia="黑体" w:cs="Times New Roman" w:hint="eastAsia"/>
          <w:b w:val="0"/>
        </w:rPr>
        <w:t>十、</w:t>
      </w:r>
      <w:r>
        <w:rPr>
          <w:rStyle w:val="2Char"/>
          <w:rFonts w:ascii="Times New Roman" w:eastAsia="黑体" w:hAnsi="Times New Roman" w:cs="Times New Roman"/>
          <w:b w:val="0"/>
        </w:rPr>
        <w:t>其他重要事项的情况说明</w:t>
      </w:r>
      <w:bookmarkEnd w:id="58"/>
      <w:bookmarkEnd w:id="59"/>
      <w:bookmarkEnd w:id="60"/>
    </w:p>
    <w:p w:rsidR="007F6792" w:rsidRDefault="002039AD">
      <w:pPr>
        <w:spacing w:line="600" w:lineRule="exact"/>
        <w:ind w:firstLineChars="200" w:firstLine="643"/>
        <w:rPr>
          <w:rFonts w:eastAsia="仿宋"/>
          <w:sz w:val="32"/>
          <w:szCs w:val="32"/>
        </w:rPr>
      </w:pPr>
      <w:bookmarkStart w:id="61" w:name="_Toc15377222"/>
      <w:r>
        <w:rPr>
          <w:rFonts w:eastAsia="仿宋"/>
          <w:b/>
          <w:sz w:val="32"/>
          <w:szCs w:val="32"/>
        </w:rPr>
        <w:t>（一）机关运行经费支出情况</w:t>
      </w:r>
      <w:bookmarkEnd w:id="61"/>
    </w:p>
    <w:p w:rsidR="007F6792" w:rsidRDefault="002039AD">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w:t>
      </w:r>
      <w:r>
        <w:rPr>
          <w:rStyle w:val="a7"/>
          <w:rFonts w:eastAsia="仿宋"/>
          <w:b w:val="0"/>
          <w:bCs/>
          <w:color w:val="000000"/>
          <w:sz w:val="32"/>
          <w:szCs w:val="32"/>
        </w:rPr>
        <w:t>攀枝花市文化广播电视和旅游局</w:t>
      </w:r>
      <w:r>
        <w:rPr>
          <w:rFonts w:eastAsia="仿宋_GB2312"/>
          <w:sz w:val="32"/>
          <w:szCs w:val="32"/>
        </w:rPr>
        <w:t>机关运行经费支出</w:t>
      </w:r>
      <w:r>
        <w:rPr>
          <w:rFonts w:eastAsia="仿宋_GB2312" w:hint="eastAsia"/>
          <w:sz w:val="32"/>
          <w:szCs w:val="32"/>
        </w:rPr>
        <w:t>131.29</w:t>
      </w:r>
      <w:r>
        <w:rPr>
          <w:rFonts w:eastAsia="仿宋_GB2312"/>
          <w:sz w:val="32"/>
          <w:szCs w:val="32"/>
        </w:rPr>
        <w:t>万元，比</w:t>
      </w:r>
      <w:r>
        <w:rPr>
          <w:rFonts w:eastAsia="仿宋_GB2312"/>
          <w:sz w:val="32"/>
          <w:szCs w:val="32"/>
        </w:rPr>
        <w:t>2021</w:t>
      </w:r>
      <w:r>
        <w:rPr>
          <w:rFonts w:eastAsia="仿宋_GB2312"/>
          <w:sz w:val="32"/>
          <w:szCs w:val="32"/>
        </w:rPr>
        <w:t>年减少</w:t>
      </w:r>
      <w:r>
        <w:rPr>
          <w:rFonts w:eastAsia="仿宋_GB2312" w:hint="eastAsia"/>
          <w:sz w:val="32"/>
          <w:szCs w:val="32"/>
        </w:rPr>
        <w:t>14.52</w:t>
      </w:r>
      <w:r>
        <w:rPr>
          <w:rFonts w:eastAsia="仿宋_GB2312"/>
          <w:sz w:val="32"/>
          <w:szCs w:val="32"/>
        </w:rPr>
        <w:t>万元，下降</w:t>
      </w:r>
      <w:r>
        <w:rPr>
          <w:rFonts w:eastAsia="仿宋_GB2312" w:hint="eastAsia"/>
          <w:sz w:val="32"/>
          <w:szCs w:val="32"/>
        </w:rPr>
        <w:t>9.96</w:t>
      </w:r>
      <w:r>
        <w:rPr>
          <w:rFonts w:eastAsia="仿宋_GB2312"/>
          <w:sz w:val="32"/>
          <w:szCs w:val="32"/>
        </w:rPr>
        <w:t>%</w:t>
      </w:r>
      <w:r>
        <w:rPr>
          <w:rFonts w:eastAsia="仿宋_GB2312"/>
          <w:sz w:val="32"/>
          <w:szCs w:val="32"/>
        </w:rPr>
        <w:t>。主要原因是</w:t>
      </w:r>
      <w:r>
        <w:rPr>
          <w:rFonts w:eastAsia="仿宋"/>
          <w:sz w:val="32"/>
          <w:szCs w:val="32"/>
        </w:rPr>
        <w:t>2022</w:t>
      </w:r>
      <w:r>
        <w:rPr>
          <w:rFonts w:eastAsia="仿宋"/>
          <w:sz w:val="32"/>
          <w:szCs w:val="32"/>
        </w:rPr>
        <w:t>年</w:t>
      </w:r>
      <w:r>
        <w:rPr>
          <w:rFonts w:eastAsia="仿宋" w:hint="eastAsia"/>
          <w:sz w:val="32"/>
          <w:szCs w:val="32"/>
        </w:rPr>
        <w:t>经费</w:t>
      </w:r>
      <w:r>
        <w:rPr>
          <w:rFonts w:eastAsia="仿宋"/>
          <w:sz w:val="32"/>
          <w:szCs w:val="32"/>
        </w:rPr>
        <w:t>预算进一步压缩所致</w:t>
      </w:r>
      <w:r>
        <w:rPr>
          <w:rFonts w:eastAsia="仿宋" w:hint="eastAsia"/>
          <w:sz w:val="32"/>
          <w:szCs w:val="32"/>
        </w:rPr>
        <w:t>。</w:t>
      </w:r>
    </w:p>
    <w:p w:rsidR="007F6792" w:rsidRDefault="002039AD">
      <w:pPr>
        <w:autoSpaceDE w:val="0"/>
        <w:autoSpaceDN w:val="0"/>
        <w:adjustRightInd w:val="0"/>
        <w:spacing w:line="600" w:lineRule="exact"/>
        <w:ind w:firstLineChars="200" w:firstLine="643"/>
        <w:jc w:val="left"/>
        <w:rPr>
          <w:rFonts w:eastAsia="仿宋"/>
          <w:b/>
          <w:sz w:val="32"/>
          <w:szCs w:val="32"/>
        </w:rPr>
      </w:pPr>
      <w:bookmarkStart w:id="62" w:name="_Toc15377223"/>
      <w:r>
        <w:rPr>
          <w:rFonts w:eastAsia="仿宋"/>
          <w:b/>
          <w:sz w:val="32"/>
          <w:szCs w:val="32"/>
        </w:rPr>
        <w:t>（二）政府采购支出情况</w:t>
      </w:r>
      <w:bookmarkEnd w:id="62"/>
    </w:p>
    <w:p w:rsidR="007F6792" w:rsidRDefault="002039AD">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w:t>
      </w:r>
      <w:r>
        <w:rPr>
          <w:rStyle w:val="a7"/>
          <w:rFonts w:eastAsia="仿宋"/>
          <w:b w:val="0"/>
          <w:bCs/>
          <w:color w:val="000000"/>
          <w:sz w:val="32"/>
          <w:szCs w:val="32"/>
        </w:rPr>
        <w:t>攀枝花市文化广播电视和旅游局</w:t>
      </w:r>
      <w:r>
        <w:rPr>
          <w:rFonts w:eastAsia="仿宋_GB2312"/>
          <w:sz w:val="32"/>
          <w:szCs w:val="32"/>
        </w:rPr>
        <w:t>政府采购支出总额</w:t>
      </w:r>
      <w:r>
        <w:rPr>
          <w:rFonts w:eastAsia="仿宋_GB2312" w:hint="eastAsia"/>
          <w:sz w:val="32"/>
          <w:szCs w:val="32"/>
        </w:rPr>
        <w:t>0</w:t>
      </w:r>
      <w:r>
        <w:rPr>
          <w:rFonts w:eastAsia="仿宋_GB2312"/>
          <w:sz w:val="32"/>
          <w:szCs w:val="32"/>
        </w:rPr>
        <w:t>万元，其中：政府采购货物支出</w:t>
      </w:r>
      <w:r>
        <w:rPr>
          <w:rFonts w:eastAsia="仿宋_GB2312" w:hint="eastAsia"/>
          <w:sz w:val="32"/>
          <w:szCs w:val="32"/>
        </w:rPr>
        <w:t>0</w:t>
      </w:r>
      <w:r>
        <w:rPr>
          <w:rFonts w:eastAsia="仿宋_GB2312"/>
          <w:sz w:val="32"/>
          <w:szCs w:val="32"/>
        </w:rPr>
        <w:t>万元、政府采购工程支出</w:t>
      </w:r>
      <w:r>
        <w:rPr>
          <w:rFonts w:eastAsia="仿宋_GB2312" w:hint="eastAsia"/>
          <w:sz w:val="32"/>
          <w:szCs w:val="32"/>
        </w:rPr>
        <w:t>0</w:t>
      </w:r>
      <w:r>
        <w:rPr>
          <w:rFonts w:eastAsia="仿宋_GB2312"/>
          <w:sz w:val="32"/>
          <w:szCs w:val="32"/>
        </w:rPr>
        <w:t>万元、政府采购服务支出</w:t>
      </w:r>
      <w:r>
        <w:rPr>
          <w:rFonts w:eastAsia="仿宋_GB2312" w:hint="eastAsia"/>
          <w:sz w:val="32"/>
          <w:szCs w:val="32"/>
        </w:rPr>
        <w:t>0</w:t>
      </w:r>
      <w:r>
        <w:rPr>
          <w:rFonts w:eastAsia="仿宋_GB2312"/>
          <w:sz w:val="32"/>
          <w:szCs w:val="32"/>
        </w:rPr>
        <w:t>万元。授予中小企业合同金额</w:t>
      </w:r>
      <w:r>
        <w:rPr>
          <w:rFonts w:eastAsia="仿宋_GB2312" w:hint="eastAsia"/>
          <w:sz w:val="32"/>
          <w:szCs w:val="32"/>
        </w:rPr>
        <w:t>0</w:t>
      </w:r>
      <w:r>
        <w:rPr>
          <w:rFonts w:eastAsia="仿宋_GB2312"/>
          <w:sz w:val="32"/>
          <w:szCs w:val="32"/>
        </w:rPr>
        <w:t>万元，占政府采购支出总额的</w:t>
      </w:r>
      <w:r>
        <w:rPr>
          <w:rFonts w:eastAsia="仿宋_GB2312" w:hint="eastAsia"/>
          <w:sz w:val="32"/>
          <w:szCs w:val="32"/>
        </w:rPr>
        <w:t>0</w:t>
      </w:r>
      <w:r>
        <w:rPr>
          <w:rFonts w:eastAsia="仿宋_GB2312"/>
          <w:sz w:val="32"/>
          <w:szCs w:val="32"/>
        </w:rPr>
        <w:t>%</w:t>
      </w:r>
      <w:r>
        <w:rPr>
          <w:rFonts w:eastAsia="仿宋_GB2312"/>
          <w:sz w:val="32"/>
          <w:szCs w:val="32"/>
        </w:rPr>
        <w:t>，其中：授予小微企业合同金额</w:t>
      </w:r>
      <w:r>
        <w:rPr>
          <w:rFonts w:eastAsia="仿宋_GB2312" w:hint="eastAsia"/>
          <w:sz w:val="32"/>
          <w:szCs w:val="32"/>
        </w:rPr>
        <w:t>0</w:t>
      </w:r>
      <w:r>
        <w:rPr>
          <w:rFonts w:eastAsia="仿宋_GB2312"/>
          <w:sz w:val="32"/>
          <w:szCs w:val="32"/>
        </w:rPr>
        <w:t>万元，占政府采购支出总额的</w:t>
      </w:r>
      <w:r>
        <w:rPr>
          <w:rFonts w:eastAsia="仿宋_GB2312" w:hint="eastAsia"/>
          <w:sz w:val="32"/>
          <w:szCs w:val="32"/>
        </w:rPr>
        <w:t>0</w:t>
      </w:r>
      <w:r>
        <w:rPr>
          <w:rFonts w:eastAsia="仿宋_GB2312"/>
          <w:sz w:val="32"/>
          <w:szCs w:val="32"/>
        </w:rPr>
        <w:t>%</w:t>
      </w:r>
      <w:r>
        <w:rPr>
          <w:rFonts w:eastAsia="仿宋_GB2312"/>
          <w:sz w:val="32"/>
          <w:szCs w:val="32"/>
        </w:rPr>
        <w:t>。</w:t>
      </w:r>
    </w:p>
    <w:p w:rsidR="007F6792" w:rsidRDefault="002039AD">
      <w:pPr>
        <w:autoSpaceDE w:val="0"/>
        <w:autoSpaceDN w:val="0"/>
        <w:adjustRightInd w:val="0"/>
        <w:spacing w:line="600" w:lineRule="exact"/>
        <w:ind w:firstLineChars="200" w:firstLine="643"/>
        <w:jc w:val="left"/>
        <w:rPr>
          <w:rFonts w:eastAsia="仿宋"/>
          <w:b/>
          <w:sz w:val="32"/>
          <w:szCs w:val="32"/>
        </w:rPr>
      </w:pPr>
      <w:bookmarkStart w:id="63" w:name="_Toc15377224"/>
      <w:r>
        <w:rPr>
          <w:rFonts w:eastAsia="仿宋"/>
          <w:b/>
          <w:sz w:val="32"/>
          <w:szCs w:val="32"/>
        </w:rPr>
        <w:t>（三）国有资产占有使用情况</w:t>
      </w:r>
      <w:bookmarkEnd w:id="63"/>
    </w:p>
    <w:p w:rsidR="007F6792" w:rsidRDefault="002039AD">
      <w:pPr>
        <w:spacing w:line="600" w:lineRule="exact"/>
        <w:ind w:firstLineChars="200" w:firstLine="640"/>
        <w:rPr>
          <w:rFonts w:eastAsia="仿宋"/>
          <w:sz w:val="32"/>
          <w:szCs w:val="32"/>
        </w:rPr>
      </w:pPr>
      <w:r>
        <w:rPr>
          <w:rFonts w:eastAsia="仿宋"/>
          <w:sz w:val="32"/>
          <w:szCs w:val="32"/>
        </w:rPr>
        <w:t>截至</w:t>
      </w:r>
      <w:r>
        <w:rPr>
          <w:rFonts w:eastAsia="仿宋"/>
          <w:sz w:val="32"/>
          <w:szCs w:val="32"/>
        </w:rPr>
        <w:t>2022</w:t>
      </w:r>
      <w:r>
        <w:rPr>
          <w:rFonts w:eastAsia="仿宋"/>
          <w:sz w:val="32"/>
          <w:szCs w:val="32"/>
        </w:rPr>
        <w:t>年</w:t>
      </w:r>
      <w:r>
        <w:rPr>
          <w:rFonts w:eastAsia="仿宋"/>
          <w:sz w:val="32"/>
          <w:szCs w:val="32"/>
        </w:rPr>
        <w:t>12</w:t>
      </w:r>
      <w:r>
        <w:rPr>
          <w:rFonts w:eastAsia="仿宋"/>
          <w:sz w:val="32"/>
          <w:szCs w:val="32"/>
        </w:rPr>
        <w:t>月</w:t>
      </w:r>
      <w:r>
        <w:rPr>
          <w:rFonts w:eastAsia="仿宋"/>
          <w:sz w:val="32"/>
          <w:szCs w:val="32"/>
        </w:rPr>
        <w:t>31</w:t>
      </w:r>
      <w:r>
        <w:rPr>
          <w:rFonts w:eastAsia="仿宋"/>
          <w:sz w:val="32"/>
          <w:szCs w:val="32"/>
        </w:rPr>
        <w:t>日，攀枝花市文化广播电视和旅游局共有车辆</w:t>
      </w:r>
      <w:r>
        <w:rPr>
          <w:rFonts w:eastAsia="仿宋"/>
          <w:sz w:val="32"/>
          <w:szCs w:val="32"/>
        </w:rPr>
        <w:t>1</w:t>
      </w:r>
      <w:r>
        <w:rPr>
          <w:rFonts w:eastAsia="仿宋"/>
          <w:sz w:val="32"/>
          <w:szCs w:val="32"/>
        </w:rPr>
        <w:t>辆，其中：主要领导干部用车</w:t>
      </w:r>
      <w:r>
        <w:rPr>
          <w:rFonts w:eastAsia="仿宋"/>
          <w:sz w:val="32"/>
          <w:szCs w:val="32"/>
        </w:rPr>
        <w:t>0</w:t>
      </w:r>
      <w:r>
        <w:rPr>
          <w:rFonts w:eastAsia="仿宋"/>
          <w:sz w:val="32"/>
          <w:szCs w:val="32"/>
        </w:rPr>
        <w:t>辆、机要通信用车</w:t>
      </w:r>
      <w:r>
        <w:rPr>
          <w:rFonts w:eastAsia="仿宋"/>
          <w:sz w:val="32"/>
          <w:szCs w:val="32"/>
        </w:rPr>
        <w:t>0</w:t>
      </w:r>
      <w:r>
        <w:rPr>
          <w:rFonts w:eastAsia="仿宋"/>
          <w:sz w:val="32"/>
          <w:szCs w:val="32"/>
        </w:rPr>
        <w:t>辆、应急保障用车</w:t>
      </w:r>
      <w:r>
        <w:rPr>
          <w:rFonts w:eastAsia="仿宋"/>
          <w:sz w:val="32"/>
          <w:szCs w:val="32"/>
        </w:rPr>
        <w:t>1</w:t>
      </w:r>
      <w:r>
        <w:rPr>
          <w:rFonts w:eastAsia="仿宋"/>
          <w:sz w:val="32"/>
          <w:szCs w:val="32"/>
        </w:rPr>
        <w:t>辆、其他用车</w:t>
      </w:r>
      <w:r>
        <w:rPr>
          <w:rFonts w:eastAsia="仿宋"/>
          <w:sz w:val="32"/>
          <w:szCs w:val="32"/>
        </w:rPr>
        <w:t>0</w:t>
      </w:r>
      <w:r>
        <w:rPr>
          <w:rFonts w:eastAsia="仿宋"/>
          <w:sz w:val="32"/>
          <w:szCs w:val="32"/>
        </w:rPr>
        <w:t>辆。单价</w:t>
      </w:r>
      <w:r>
        <w:rPr>
          <w:rFonts w:eastAsia="仿宋"/>
          <w:sz w:val="32"/>
          <w:szCs w:val="32"/>
        </w:rPr>
        <w:t>100</w:t>
      </w:r>
      <w:r>
        <w:rPr>
          <w:rFonts w:eastAsia="仿宋"/>
          <w:sz w:val="32"/>
          <w:szCs w:val="32"/>
        </w:rPr>
        <w:t>万元以上专用设备</w:t>
      </w:r>
      <w:r>
        <w:rPr>
          <w:rFonts w:eastAsia="仿宋"/>
          <w:sz w:val="32"/>
          <w:szCs w:val="32"/>
        </w:rPr>
        <w:t>0</w:t>
      </w:r>
      <w:r>
        <w:rPr>
          <w:rFonts w:eastAsia="仿宋"/>
          <w:sz w:val="32"/>
          <w:szCs w:val="32"/>
        </w:rPr>
        <w:t>台（</w:t>
      </w:r>
      <w:r>
        <w:rPr>
          <w:rFonts w:eastAsia="仿宋"/>
          <w:sz w:val="32"/>
          <w:szCs w:val="32"/>
        </w:rPr>
        <w:t>套）。</w:t>
      </w:r>
    </w:p>
    <w:p w:rsidR="007F6792" w:rsidRDefault="002039AD">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（四）预算绩效管理情况</w:t>
      </w:r>
    </w:p>
    <w:p w:rsidR="007F6792" w:rsidRDefault="002039AD">
      <w:pPr>
        <w:pStyle w:val="a3"/>
        <w:spacing w:before="93"/>
        <w:ind w:firstLineChars="200" w:firstLine="640"/>
        <w:rPr>
          <w:b/>
          <w:sz w:val="32"/>
          <w:szCs w:val="32"/>
        </w:rPr>
      </w:pPr>
      <w:r>
        <w:rPr>
          <w:rFonts w:ascii="Times New Roman"/>
          <w:sz w:val="32"/>
          <w:szCs w:val="32"/>
        </w:rPr>
        <w:t>根据预算绩效管理要求，本单位在</w:t>
      </w:r>
      <w:r>
        <w:rPr>
          <w:rFonts w:ascii="Times New Roman"/>
          <w:sz w:val="32"/>
          <w:szCs w:val="32"/>
        </w:rPr>
        <w:t>2022</w:t>
      </w:r>
      <w:r>
        <w:rPr>
          <w:rFonts w:ascii="Times New Roman"/>
          <w:sz w:val="32"/>
          <w:szCs w:val="32"/>
        </w:rPr>
        <w:t>年度预算编制阶段，组织对部门预算整体绩效以及清凉夏季活动经费、关心下一代工作经费、向上争取资金工作经费、</w:t>
      </w:r>
      <w:r>
        <w:rPr>
          <w:rFonts w:ascii="Times New Roman"/>
          <w:sz w:val="32"/>
          <w:szCs w:val="32"/>
        </w:rPr>
        <w:t>2022</w:t>
      </w:r>
      <w:r>
        <w:rPr>
          <w:rFonts w:ascii="Times New Roman"/>
          <w:sz w:val="32"/>
          <w:szCs w:val="32"/>
        </w:rPr>
        <w:t>年度市级挂职干部补助经费、监播系统运行经费、国家公共文化服务示范区工作经费、中央文化人才专项经费等</w:t>
      </w:r>
      <w:r>
        <w:rPr>
          <w:rFonts w:ascii="Times New Roman"/>
          <w:sz w:val="32"/>
          <w:szCs w:val="32"/>
        </w:rPr>
        <w:t>8</w:t>
      </w:r>
      <w:r>
        <w:rPr>
          <w:rFonts w:ascii="Times New Roman"/>
          <w:sz w:val="32"/>
          <w:szCs w:val="32"/>
        </w:rPr>
        <w:t>个项目开展了预算事前绩效评估，对</w:t>
      </w:r>
      <w:r>
        <w:rPr>
          <w:rFonts w:ascii="Times New Roman"/>
          <w:sz w:val="32"/>
          <w:szCs w:val="32"/>
        </w:rPr>
        <w:t>8</w:t>
      </w:r>
      <w:r>
        <w:rPr>
          <w:rFonts w:ascii="Times New Roman"/>
          <w:sz w:val="32"/>
          <w:szCs w:val="32"/>
        </w:rPr>
        <w:t>个项目编制了绩效目标，预算执行过程中，选取</w:t>
      </w:r>
      <w:r>
        <w:rPr>
          <w:rFonts w:ascii="Times New Roman"/>
          <w:sz w:val="32"/>
          <w:szCs w:val="32"/>
        </w:rPr>
        <w:t>8</w:t>
      </w:r>
      <w:r>
        <w:rPr>
          <w:rFonts w:ascii="Times New Roman"/>
          <w:sz w:val="32"/>
          <w:szCs w:val="32"/>
        </w:rPr>
        <w:t>个项目开展绩效监控，组织对</w:t>
      </w:r>
      <w:r>
        <w:rPr>
          <w:rFonts w:ascii="Times New Roman"/>
          <w:sz w:val="32"/>
          <w:szCs w:val="32"/>
        </w:rPr>
        <w:t>8</w:t>
      </w:r>
      <w:r>
        <w:rPr>
          <w:rFonts w:ascii="Times New Roman"/>
          <w:sz w:val="32"/>
          <w:szCs w:val="32"/>
        </w:rPr>
        <w:t>个项目开展</w:t>
      </w:r>
      <w:r>
        <w:rPr>
          <w:sz w:val="32"/>
          <w:szCs w:val="32"/>
        </w:rPr>
        <w:t>绩效自评，绩效自评表详见第四部分附件。</w:t>
      </w:r>
      <w:r>
        <w:rPr>
          <w:b/>
          <w:sz w:val="32"/>
          <w:szCs w:val="32"/>
        </w:rPr>
        <w:br w:type="page"/>
      </w:r>
    </w:p>
    <w:p w:rsidR="007F6792" w:rsidRDefault="002039AD">
      <w:pPr>
        <w:numPr>
          <w:ilvl w:val="0"/>
          <w:numId w:val="1"/>
        </w:numPr>
        <w:spacing w:line="600" w:lineRule="exact"/>
        <w:ind w:firstLineChars="150" w:firstLine="660"/>
        <w:jc w:val="center"/>
        <w:outlineLvl w:val="0"/>
        <w:rPr>
          <w:rStyle w:val="1Char"/>
          <w:rFonts w:eastAsia="黑体"/>
          <w:b w:val="0"/>
        </w:rPr>
      </w:pPr>
      <w:bookmarkStart w:id="64" w:name="_Toc15377225"/>
      <w:bookmarkStart w:id="65" w:name="_Toc144288141"/>
      <w:bookmarkStart w:id="66" w:name="_Toc15396613"/>
      <w:r>
        <w:rPr>
          <w:rFonts w:eastAsia="黑体"/>
          <w:sz w:val="44"/>
          <w:szCs w:val="44"/>
        </w:rPr>
        <w:t>名</w:t>
      </w:r>
      <w:r>
        <w:rPr>
          <w:rStyle w:val="1Char"/>
          <w:rFonts w:eastAsia="黑体"/>
          <w:b w:val="0"/>
        </w:rPr>
        <w:t>词解释</w:t>
      </w:r>
      <w:bookmarkEnd w:id="64"/>
      <w:bookmarkEnd w:id="65"/>
      <w:bookmarkEnd w:id="66"/>
    </w:p>
    <w:p w:rsidR="007F6792" w:rsidRDefault="007F6792">
      <w:pPr>
        <w:spacing w:line="600" w:lineRule="exact"/>
        <w:jc w:val="left"/>
        <w:rPr>
          <w:b/>
          <w:sz w:val="44"/>
          <w:szCs w:val="44"/>
        </w:rPr>
      </w:pP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．其他收入：指单位取得的除上述收入以外的各项收入。主要是代扣个人所得税手续费及银行存款利息收入等。</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p>
    <w:p w:rsidR="007F6792" w:rsidRDefault="002039AD">
      <w:pPr>
        <w:ind w:firstLineChars="200" w:firstLine="640"/>
        <w:rPr>
          <w:rFonts w:eastAsia="仿宋_GB2312"/>
          <w:sz w:val="32"/>
          <w:szCs w:val="32"/>
        </w:rPr>
      </w:pPr>
      <w:r>
        <w:rPr>
          <w:rFonts w:eastAsia="仿宋_GB2312"/>
          <w:sz w:val="32"/>
          <w:szCs w:val="32"/>
        </w:rPr>
        <w:t>4</w:t>
      </w:r>
      <w:r>
        <w:rPr>
          <w:rFonts w:eastAsia="仿宋_GB2312"/>
          <w:sz w:val="32"/>
          <w:szCs w:val="32"/>
        </w:rPr>
        <w:t>．</w:t>
      </w:r>
      <w:r>
        <w:rPr>
          <w:rFonts w:eastAsia="仿宋_GB2312"/>
          <w:kern w:val="0"/>
          <w:sz w:val="32"/>
          <w:szCs w:val="32"/>
        </w:rPr>
        <w:t>一般公共服务</w:t>
      </w:r>
      <w:r>
        <w:rPr>
          <w:rFonts w:eastAsia="仿宋_GB2312" w:hint="eastAsia"/>
          <w:kern w:val="0"/>
          <w:sz w:val="32"/>
          <w:szCs w:val="32"/>
        </w:rPr>
        <w:t>支出</w:t>
      </w:r>
      <w:r>
        <w:rPr>
          <w:rFonts w:eastAsia="仿宋_GB2312"/>
          <w:kern w:val="0"/>
          <w:sz w:val="32"/>
          <w:szCs w:val="32"/>
        </w:rPr>
        <w:t>（类）组织事务（款）其他组织事务支出（项）</w:t>
      </w:r>
      <w:r>
        <w:rPr>
          <w:rFonts w:eastAsia="仿宋_GB2312"/>
          <w:sz w:val="32"/>
          <w:szCs w:val="32"/>
        </w:rPr>
        <w:t>：</w:t>
      </w:r>
      <w:r>
        <w:rPr>
          <w:rFonts w:eastAsia="仿宋_GB2312" w:hint="eastAsia"/>
          <w:sz w:val="32"/>
          <w:szCs w:val="32"/>
        </w:rPr>
        <w:t>反映除上述项目以外其他用于</w:t>
      </w:r>
      <w:r>
        <w:rPr>
          <w:rFonts w:eastAsia="仿宋_GB2312"/>
          <w:sz w:val="32"/>
          <w:szCs w:val="32"/>
        </w:rPr>
        <w:t>中国共产党组织部门的事务支出</w:t>
      </w:r>
      <w:r>
        <w:rPr>
          <w:rStyle w:val="a7"/>
          <w:rFonts w:eastAsia="仿宋_GB2312"/>
          <w:b w:val="0"/>
          <w:bCs/>
          <w:color w:val="000000"/>
          <w:sz w:val="32"/>
          <w:szCs w:val="32"/>
        </w:rPr>
        <w:t>。</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．文化旅游体育与传媒</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（类）文化和旅游（款）行政运行（项）：</w:t>
      </w:r>
      <w:r>
        <w:rPr>
          <w:rFonts w:ascii="Times New Roman" w:eastAsia="仿宋_GB2312" w:hAnsi="Times New Roman" w:cs="Times New Roman"/>
          <w:sz w:val="32"/>
          <w:szCs w:val="32"/>
        </w:rPr>
        <w:t>反映行政单位（包括实行公务员管理的事业单位）的基本支出。</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．文化旅游体育与传媒</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（类）文化和旅游（款）其他文化和旅游支出（项）：</w:t>
      </w:r>
      <w:r>
        <w:rPr>
          <w:rFonts w:ascii="Times New Roman" w:eastAsia="仿宋_GB2312" w:hAnsi="Times New Roman" w:cs="Times New Roman"/>
          <w:sz w:val="32"/>
          <w:szCs w:val="32"/>
        </w:rPr>
        <w:t>反映除上述项目以外其他用于文化和旅游方面的支出。</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．文化旅游体育与传媒</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（类）其他文化旅游体育与传媒支出（款）其他文化旅游体育与传媒支出（项）：</w:t>
      </w:r>
      <w:r>
        <w:rPr>
          <w:rFonts w:ascii="Times New Roman" w:eastAsia="仿宋_GB2312" w:hAnsi="Times New Roman" w:cs="Times New Roman"/>
          <w:sz w:val="32"/>
          <w:szCs w:val="32"/>
        </w:rPr>
        <w:t>反映除上述项目以外其他用</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文化旅游体育与传媒方面的支出</w:t>
      </w:r>
      <w:r>
        <w:rPr>
          <w:rFonts w:ascii="Times New Roman" w:eastAsia="仿宋_GB2312" w:hAnsi="Times New Roman" w:cs="Times New Roman"/>
          <w:color w:val="auto"/>
          <w:sz w:val="32"/>
          <w:szCs w:val="32"/>
        </w:rPr>
        <w:t>。</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（类）行政事业单位养老支出（款）行政单位离退休（项）：</w:t>
      </w:r>
      <w:r>
        <w:rPr>
          <w:rFonts w:ascii="Times New Roman" w:eastAsia="仿宋_GB2312" w:hAnsi="Times New Roman" w:cs="仿宋_GB2312" w:hint="eastAsia"/>
          <w:sz w:val="32"/>
          <w:szCs w:val="32"/>
        </w:rPr>
        <w:t>反映行政单位（包括实行公务员管理的事业单位）开支的离退休经费。</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（类）行政事业单位养老支出（款）机关事业单位基本养老保险缴费支出（项）：</w:t>
      </w:r>
      <w:r>
        <w:rPr>
          <w:rFonts w:ascii="Times New Roman" w:eastAsia="仿宋_GB2312" w:hAnsi="Times New Roman" w:cs="仿宋_GB2312" w:hint="eastAsia"/>
          <w:sz w:val="32"/>
          <w:szCs w:val="32"/>
        </w:rPr>
        <w:t>反映机关事业单位实施养老保险制度由单位缴纳的基本养老保险费支出。</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（类）社会福利（款）儿童福利（项）：</w:t>
      </w:r>
      <w:r>
        <w:rPr>
          <w:rFonts w:ascii="Times New Roman" w:eastAsia="仿宋_GB2312" w:hAnsi="Times New Roman" w:cs="Times New Roman" w:hint="eastAsia"/>
          <w:color w:val="auto"/>
          <w:sz w:val="32"/>
          <w:szCs w:val="32"/>
        </w:rPr>
        <w:t>反映</w:t>
      </w:r>
      <w:r>
        <w:rPr>
          <w:rFonts w:ascii="Times New Roman" w:eastAsia="仿宋_GB2312" w:hAnsi="Times New Roman" w:cs="Times New Roman"/>
          <w:sz w:val="32"/>
          <w:szCs w:val="32"/>
        </w:rPr>
        <w:t>对儿童提供福利服务方面的支出</w:t>
      </w:r>
      <w:r>
        <w:rPr>
          <w:rFonts w:ascii="Times New Roman" w:eastAsia="仿宋_GB2312" w:hAnsi="Times New Roman" w:cs="Times New Roman"/>
          <w:color w:val="auto"/>
          <w:sz w:val="32"/>
          <w:szCs w:val="32"/>
        </w:rPr>
        <w:t>。</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．卫生健康</w:t>
      </w:r>
      <w:r>
        <w:rPr>
          <w:rFonts w:ascii="Times New Roman" w:eastAsia="仿宋_GB2312" w:hAnsi="Times New Roman" w:cs="Times New Roman" w:hint="eastAsia"/>
          <w:color w:val="auto"/>
          <w:sz w:val="32"/>
          <w:szCs w:val="32"/>
        </w:rPr>
        <w:t>支出</w:t>
      </w:r>
      <w:r>
        <w:rPr>
          <w:rFonts w:ascii="Times New Roman" w:eastAsia="仿宋_GB2312" w:hAnsi="Times New Roman" w:cs="Times New Roman"/>
          <w:color w:val="auto"/>
          <w:sz w:val="32"/>
          <w:szCs w:val="32"/>
        </w:rPr>
        <w:t>（类）其他卫生健康支出（款）其他卫生健康支出（项）：</w:t>
      </w:r>
      <w:r>
        <w:rPr>
          <w:rFonts w:ascii="Times New Roman" w:eastAsia="仿宋_GB2312" w:hAnsi="Times New Roman" w:cs="Times New Roman" w:hint="eastAsia"/>
          <w:color w:val="auto"/>
          <w:sz w:val="32"/>
          <w:szCs w:val="32"/>
        </w:rPr>
        <w:t>反映</w:t>
      </w:r>
      <w:r>
        <w:rPr>
          <w:rFonts w:ascii="Times New Roman" w:eastAsia="仿宋_GB2312" w:hAnsi="Times New Roman" w:cs="Times New Roman"/>
          <w:sz w:val="32"/>
          <w:szCs w:val="32"/>
        </w:rPr>
        <w:t>除上述项目以外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其他用于卫生健康方面的支出</w:t>
      </w:r>
      <w:r>
        <w:rPr>
          <w:rFonts w:ascii="Times New Roman" w:eastAsia="仿宋_GB2312" w:hAnsi="Times New Roman" w:cs="Times New Roman"/>
          <w:color w:val="auto"/>
          <w:sz w:val="32"/>
          <w:szCs w:val="32"/>
        </w:rPr>
        <w:t>。</w:t>
      </w:r>
    </w:p>
    <w:p w:rsidR="007F6792" w:rsidRDefault="002039AD">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．住房保障支出（类）住房改革支出（款）住房公积金（项）：</w:t>
      </w:r>
      <w:r>
        <w:rPr>
          <w:rFonts w:ascii="Times New Roman" w:eastAsia="仿宋_GB2312" w:hAnsi="Times New Roman" w:cs="Times New Roman" w:hint="eastAsia"/>
          <w:sz w:val="32"/>
          <w:szCs w:val="32"/>
        </w:rPr>
        <w:t>反映行政事业单位</w:t>
      </w:r>
      <w:r>
        <w:rPr>
          <w:rFonts w:ascii="Times New Roman" w:eastAsia="仿宋_GB2312" w:hAnsi="Times New Roman" w:cs="Times New Roman"/>
          <w:sz w:val="32"/>
          <w:szCs w:val="32"/>
        </w:rPr>
        <w:t>按人力资源和社会保障部、财政部规定的基本工资和津贴补贴以及规定比例为职工缴纳的住房公积金</w:t>
      </w:r>
      <w:r>
        <w:rPr>
          <w:rFonts w:ascii="Times New Roman" w:eastAsia="仿宋_GB2312" w:hAnsi="Times New Roman" w:cs="Times New Roman"/>
          <w:color w:val="auto"/>
          <w:sz w:val="32"/>
          <w:szCs w:val="32"/>
        </w:rPr>
        <w:t>。</w:t>
      </w:r>
    </w:p>
    <w:p w:rsidR="007F6792" w:rsidRDefault="002039AD">
      <w:pPr>
        <w:ind w:firstLineChars="200" w:firstLine="640"/>
        <w:rPr>
          <w:rFonts w:eastAsia="仿宋_GB2312"/>
          <w:sz w:val="32"/>
          <w:szCs w:val="32"/>
        </w:rPr>
      </w:pPr>
      <w:r>
        <w:rPr>
          <w:rFonts w:eastAsia="仿宋_GB2312"/>
          <w:sz w:val="32"/>
          <w:szCs w:val="32"/>
        </w:rPr>
        <w:t>13</w:t>
      </w:r>
      <w:r>
        <w:rPr>
          <w:rFonts w:eastAsia="仿宋_GB2312"/>
          <w:sz w:val="32"/>
          <w:szCs w:val="32"/>
        </w:rPr>
        <w:t>．基本支出：指为保障机构正常运转、完成日常工作任务而发生的人员支出和公用支出。</w:t>
      </w:r>
    </w:p>
    <w:p w:rsidR="007F6792" w:rsidRDefault="002039AD">
      <w:pPr>
        <w:ind w:firstLineChars="200" w:firstLine="640"/>
        <w:rPr>
          <w:rFonts w:eastAsia="仿宋_GB2312"/>
          <w:sz w:val="32"/>
          <w:szCs w:val="32"/>
        </w:rPr>
      </w:pPr>
      <w:r>
        <w:rPr>
          <w:rFonts w:eastAsia="仿宋_GB2312"/>
          <w:sz w:val="32"/>
          <w:szCs w:val="32"/>
        </w:rPr>
        <w:t>14</w:t>
      </w:r>
      <w:r>
        <w:rPr>
          <w:rFonts w:eastAsia="仿宋_GB2312"/>
          <w:sz w:val="32"/>
          <w:szCs w:val="32"/>
        </w:rPr>
        <w:t>．项目支出：指在基本支出之外为完成特定行政任务</w:t>
      </w:r>
      <w:r>
        <w:rPr>
          <w:rFonts w:eastAsia="仿宋_GB2312"/>
          <w:sz w:val="32"/>
          <w:szCs w:val="32"/>
        </w:rPr>
        <w:t>和事业发展目标所发生的支出。</w:t>
      </w:r>
    </w:p>
    <w:p w:rsidR="007F6792" w:rsidRDefault="002039AD">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15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F6792" w:rsidRDefault="002039AD">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16</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w:t>
      </w:r>
      <w:r>
        <w:rPr>
          <w:rFonts w:ascii="Times New Roman" w:eastAsia="仿宋_GB2312" w:hAnsi="Times New Roman" w:cs="Times New Roman"/>
          <w:color w:val="auto"/>
          <w:sz w:val="32"/>
          <w:szCs w:val="32"/>
        </w:rPr>
        <w:t>金，包括办公及印刷费、邮电费、差旅费、会议费、福利费、日常维修费、专用材料及一般设备购置费、办公用房水电费、办公用房取暖费、办公用房物业管理费、公务用车运行维护费以及其他费用。</w:t>
      </w:r>
    </w:p>
    <w:p w:rsidR="007F6792" w:rsidRDefault="002039AD">
      <w:pPr>
        <w:spacing w:line="600" w:lineRule="exact"/>
        <w:jc w:val="center"/>
        <w:outlineLvl w:val="0"/>
        <w:rPr>
          <w:rStyle w:val="1Char"/>
          <w:rFonts w:eastAsia="黑体"/>
          <w:b w:val="0"/>
        </w:rPr>
      </w:pPr>
      <w:bookmarkStart w:id="67" w:name="_Toc15377226"/>
      <w:r>
        <w:rPr>
          <w:b/>
          <w:sz w:val="44"/>
          <w:szCs w:val="44"/>
        </w:rPr>
        <w:br w:type="page"/>
      </w:r>
      <w:bookmarkStart w:id="68" w:name="_Toc15396614"/>
      <w:bookmarkStart w:id="69" w:name="_Toc144288142"/>
      <w:r>
        <w:rPr>
          <w:rFonts w:eastAsia="黑体"/>
          <w:sz w:val="44"/>
          <w:szCs w:val="44"/>
        </w:rPr>
        <w:t>第</w:t>
      </w:r>
      <w:r>
        <w:rPr>
          <w:rStyle w:val="1Char"/>
          <w:rFonts w:eastAsia="黑体"/>
          <w:b w:val="0"/>
        </w:rPr>
        <w:t>四部分</w:t>
      </w:r>
      <w:r>
        <w:rPr>
          <w:rStyle w:val="1Char"/>
          <w:rFonts w:eastAsia="黑体"/>
          <w:b w:val="0"/>
        </w:rPr>
        <w:t xml:space="preserve"> </w:t>
      </w:r>
      <w:r>
        <w:rPr>
          <w:rStyle w:val="1Char"/>
          <w:rFonts w:eastAsia="黑体"/>
          <w:b w:val="0"/>
        </w:rPr>
        <w:t>附件</w:t>
      </w:r>
      <w:bookmarkEnd w:id="68"/>
      <w:bookmarkEnd w:id="69"/>
    </w:p>
    <w:p w:rsidR="007F6792" w:rsidRDefault="007F6792">
      <w:pPr>
        <w:spacing w:line="572" w:lineRule="exact"/>
        <w:jc w:val="left"/>
        <w:rPr>
          <w:rFonts w:eastAsia="仿宋_GB2312"/>
          <w:sz w:val="32"/>
          <w:szCs w:val="32"/>
        </w:rPr>
      </w:pPr>
    </w:p>
    <w:p w:rsidR="007F6792" w:rsidRDefault="002039AD">
      <w:pPr>
        <w:pStyle w:val="Default"/>
        <w:spacing w:line="560" w:lineRule="exact"/>
        <w:ind w:firstLineChars="200" w:firstLine="640"/>
        <w:rPr>
          <w:rFonts w:ascii="Times New Roman" w:eastAsia="仿宋_GB2312" w:hAnsi="Times New Roman" w:cs="Times New Roman"/>
          <w:color w:val="auto"/>
          <w:sz w:val="32"/>
          <w:szCs w:val="32"/>
        </w:rPr>
      </w:pPr>
      <w:bookmarkStart w:id="70" w:name="_Toc15396618"/>
      <w:r>
        <w:rPr>
          <w:rFonts w:ascii="Times New Roman" w:eastAsia="仿宋_GB2312" w:hAnsi="Times New Roman" w:cs="Times New Roman"/>
          <w:color w:val="auto"/>
          <w:sz w:val="32"/>
          <w:szCs w:val="32"/>
        </w:rPr>
        <w:t>部门预算项目支出绩效自评表（</w:t>
      </w:r>
      <w:r>
        <w:rPr>
          <w:rFonts w:ascii="Times New Roman" w:eastAsia="仿宋_GB2312" w:hAnsi="Times New Roman" w:cs="Times New Roman"/>
          <w:color w:val="auto"/>
          <w:sz w:val="32"/>
          <w:szCs w:val="32"/>
        </w:rPr>
        <w:t>2022</w:t>
      </w:r>
      <w:r>
        <w:rPr>
          <w:rFonts w:ascii="Times New Roman" w:eastAsia="仿宋_GB2312" w:hAnsi="Times New Roman" w:cs="Times New Roman"/>
          <w:color w:val="auto"/>
          <w:sz w:val="32"/>
          <w:szCs w:val="32"/>
        </w:rPr>
        <w:t>年度）见附件</w:t>
      </w: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w:t>
      </w:r>
    </w:p>
    <w:p w:rsidR="007F6792" w:rsidRDefault="007F6792">
      <w:pPr>
        <w:spacing w:line="600" w:lineRule="exact"/>
        <w:jc w:val="center"/>
        <w:rPr>
          <w:kern w:val="0"/>
          <w:sz w:val="32"/>
          <w:szCs w:val="32"/>
        </w:rPr>
      </w:pPr>
    </w:p>
    <w:p w:rsidR="007F6792" w:rsidRDefault="007F6792">
      <w:pPr>
        <w:spacing w:line="600" w:lineRule="exact"/>
        <w:ind w:firstLineChars="200" w:firstLine="640"/>
        <w:jc w:val="left"/>
        <w:rPr>
          <w:rFonts w:eastAsia="仿宋_GB2312"/>
          <w:kern w:val="0"/>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7F6792">
      <w:pPr>
        <w:pStyle w:val="a3"/>
        <w:spacing w:before="93"/>
        <w:rPr>
          <w:rFonts w:ascii="Times New Roman"/>
          <w:sz w:val="32"/>
          <w:szCs w:val="32"/>
        </w:rPr>
      </w:pPr>
    </w:p>
    <w:p w:rsidR="007F6792" w:rsidRDefault="002039AD">
      <w:pPr>
        <w:rPr>
          <w:rFonts w:eastAsia="黑体"/>
          <w:sz w:val="44"/>
          <w:szCs w:val="44"/>
        </w:rPr>
      </w:pPr>
      <w:r>
        <w:rPr>
          <w:rFonts w:eastAsia="黑体"/>
          <w:sz w:val="44"/>
          <w:szCs w:val="44"/>
        </w:rPr>
        <w:br w:type="page"/>
      </w:r>
    </w:p>
    <w:p w:rsidR="007F6792" w:rsidRDefault="002039AD">
      <w:pPr>
        <w:spacing w:line="600" w:lineRule="exact"/>
        <w:jc w:val="center"/>
        <w:outlineLvl w:val="0"/>
        <w:rPr>
          <w:rFonts w:eastAsia="仿宋"/>
        </w:rPr>
      </w:pPr>
      <w:bookmarkStart w:id="71" w:name="_Toc144288143"/>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72" w:name="_Toc15396619"/>
      <w:bookmarkEnd w:id="67"/>
      <w:bookmarkEnd w:id="70"/>
      <w:bookmarkEnd w:id="71"/>
    </w:p>
    <w:p w:rsidR="007F6792" w:rsidRDefault="002039AD">
      <w:pPr>
        <w:pStyle w:val="2"/>
        <w:rPr>
          <w:rFonts w:ascii="Times New Roman" w:eastAsia="仿宋" w:hAnsi="Times New Roman" w:cs="Times New Roman"/>
        </w:rPr>
      </w:pPr>
      <w:bookmarkStart w:id="73" w:name="_Toc144288144"/>
      <w:r>
        <w:rPr>
          <w:rFonts w:ascii="Times New Roman" w:eastAsia="仿宋" w:hAnsi="Times New Roman" w:cs="Times New Roman"/>
          <w:b w:val="0"/>
        </w:rPr>
        <w:t>一、收</w:t>
      </w:r>
      <w:r>
        <w:rPr>
          <w:rStyle w:val="2Char"/>
          <w:rFonts w:ascii="Times New Roman" w:eastAsia="仿宋" w:hAnsi="Times New Roman" w:cs="Times New Roman"/>
        </w:rPr>
        <w:t>入支出决算总表</w:t>
      </w:r>
      <w:bookmarkEnd w:id="72"/>
      <w:bookmarkEnd w:id="73"/>
    </w:p>
    <w:p w:rsidR="007F6792" w:rsidRDefault="002039AD">
      <w:pPr>
        <w:pStyle w:val="2"/>
        <w:rPr>
          <w:rFonts w:ascii="Times New Roman" w:eastAsia="仿宋" w:hAnsi="Times New Roman" w:cs="Times New Roman"/>
        </w:rPr>
      </w:pPr>
      <w:bookmarkStart w:id="74" w:name="_Toc15396620"/>
      <w:bookmarkStart w:id="75" w:name="_Toc144288145"/>
      <w:r>
        <w:rPr>
          <w:rFonts w:ascii="Times New Roman" w:eastAsia="仿宋" w:hAnsi="Times New Roman" w:cs="Times New Roman"/>
          <w:b w:val="0"/>
        </w:rPr>
        <w:t>二、收</w:t>
      </w:r>
      <w:r>
        <w:rPr>
          <w:rStyle w:val="2Char"/>
          <w:rFonts w:ascii="Times New Roman" w:eastAsia="仿宋" w:hAnsi="Times New Roman" w:cs="Times New Roman"/>
        </w:rPr>
        <w:t>入决算表</w:t>
      </w:r>
      <w:bookmarkEnd w:id="74"/>
      <w:bookmarkEnd w:id="75"/>
    </w:p>
    <w:p w:rsidR="007F6792" w:rsidRDefault="002039AD">
      <w:pPr>
        <w:pStyle w:val="2"/>
        <w:rPr>
          <w:rFonts w:ascii="Times New Roman" w:eastAsia="仿宋" w:hAnsi="Times New Roman" w:cs="Times New Roman"/>
        </w:rPr>
      </w:pPr>
      <w:bookmarkStart w:id="76" w:name="_Toc144288146"/>
      <w:bookmarkStart w:id="77" w:name="_Toc15396621"/>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bookmarkEnd w:id="76"/>
      <w:bookmarkEnd w:id="77"/>
    </w:p>
    <w:p w:rsidR="007F6792" w:rsidRDefault="002039AD">
      <w:pPr>
        <w:pStyle w:val="2"/>
        <w:rPr>
          <w:rFonts w:ascii="Times New Roman" w:eastAsia="仿宋" w:hAnsi="Times New Roman" w:cs="Times New Roman"/>
          <w:b w:val="0"/>
        </w:rPr>
      </w:pPr>
      <w:bookmarkStart w:id="78" w:name="_Toc144288147"/>
      <w:bookmarkStart w:id="79" w:name="_Toc15396622"/>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bookmarkEnd w:id="78"/>
      <w:bookmarkEnd w:id="79"/>
    </w:p>
    <w:p w:rsidR="007F6792" w:rsidRDefault="002039AD">
      <w:pPr>
        <w:pStyle w:val="2"/>
        <w:rPr>
          <w:rStyle w:val="2Char"/>
          <w:rFonts w:ascii="Times New Roman" w:eastAsia="仿宋" w:hAnsi="Times New Roman" w:cs="Times New Roman"/>
        </w:rPr>
      </w:pPr>
      <w:bookmarkStart w:id="80" w:name="_Toc15396623"/>
      <w:bookmarkStart w:id="81" w:name="_Toc144288148"/>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bookmarkStart w:id="82" w:name="_Toc15396624"/>
      <w:bookmarkEnd w:id="80"/>
      <w:bookmarkEnd w:id="81"/>
    </w:p>
    <w:p w:rsidR="007F6792" w:rsidRDefault="002039AD">
      <w:pPr>
        <w:pStyle w:val="2"/>
        <w:rPr>
          <w:rFonts w:ascii="Times New Roman" w:eastAsia="仿宋" w:hAnsi="Times New Roman" w:cs="Times New Roman"/>
        </w:rPr>
      </w:pPr>
      <w:bookmarkStart w:id="83" w:name="_Toc144288149"/>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bookmarkEnd w:id="82"/>
      <w:bookmarkEnd w:id="83"/>
    </w:p>
    <w:p w:rsidR="007F6792" w:rsidRDefault="002039AD">
      <w:pPr>
        <w:pStyle w:val="2"/>
        <w:rPr>
          <w:rFonts w:ascii="Times New Roman" w:eastAsia="仿宋" w:hAnsi="Times New Roman" w:cs="Times New Roman"/>
        </w:rPr>
      </w:pPr>
      <w:bookmarkStart w:id="84" w:name="_Toc15396625"/>
      <w:bookmarkStart w:id="85" w:name="_Toc144288150"/>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bookmarkEnd w:id="84"/>
      <w:bookmarkEnd w:id="85"/>
    </w:p>
    <w:p w:rsidR="007F6792" w:rsidRDefault="002039AD">
      <w:pPr>
        <w:pStyle w:val="2"/>
        <w:rPr>
          <w:rFonts w:ascii="Times New Roman" w:eastAsia="仿宋" w:hAnsi="Times New Roman" w:cs="Times New Roman"/>
        </w:rPr>
      </w:pPr>
      <w:bookmarkStart w:id="86" w:name="_Toc15396626"/>
      <w:bookmarkStart w:id="87" w:name="_Toc144288151"/>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w:t>
      </w:r>
      <w:r>
        <w:rPr>
          <w:rStyle w:val="2Char"/>
          <w:rFonts w:ascii="Times New Roman" w:eastAsia="仿宋" w:hAnsi="Times New Roman" w:cs="Times New Roman" w:hint="eastAsia"/>
        </w:rPr>
        <w:t>明细</w:t>
      </w:r>
      <w:r>
        <w:rPr>
          <w:rStyle w:val="2Char"/>
          <w:rFonts w:ascii="Times New Roman" w:eastAsia="仿宋" w:hAnsi="Times New Roman" w:cs="Times New Roman"/>
        </w:rPr>
        <w:t>表</w:t>
      </w:r>
      <w:bookmarkEnd w:id="86"/>
      <w:bookmarkEnd w:id="87"/>
    </w:p>
    <w:p w:rsidR="007F6792" w:rsidRDefault="002039AD">
      <w:pPr>
        <w:pStyle w:val="2"/>
        <w:rPr>
          <w:rFonts w:ascii="Times New Roman" w:eastAsia="仿宋" w:hAnsi="Times New Roman" w:cs="Times New Roman"/>
        </w:rPr>
      </w:pPr>
      <w:bookmarkStart w:id="88" w:name="_Toc15396627"/>
      <w:bookmarkStart w:id="89" w:name="_Toc144288152"/>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bookmarkEnd w:id="88"/>
      <w:bookmarkEnd w:id="89"/>
    </w:p>
    <w:p w:rsidR="007F6792" w:rsidRDefault="002039AD">
      <w:pPr>
        <w:pStyle w:val="2"/>
        <w:rPr>
          <w:rStyle w:val="2Char"/>
          <w:rFonts w:ascii="Times New Roman" w:eastAsia="仿宋" w:hAnsi="Times New Roman" w:cs="Times New Roman"/>
        </w:rPr>
      </w:pPr>
      <w:bookmarkStart w:id="90" w:name="_Toc15396628"/>
      <w:bookmarkStart w:id="91" w:name="_Toc144288153"/>
      <w:r>
        <w:rPr>
          <w:rStyle w:val="2Char"/>
          <w:rFonts w:ascii="Times New Roman" w:eastAsia="仿宋" w:hAnsi="Times New Roman" w:cs="Times New Roman"/>
        </w:rPr>
        <w:t>十、</w:t>
      </w:r>
      <w:bookmarkEnd w:id="90"/>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府性基金预算财政拨款收入支出决算表（此表无数据）</w:t>
      </w:r>
      <w:bookmarkEnd w:id="91"/>
    </w:p>
    <w:p w:rsidR="007F6792" w:rsidRDefault="002039AD">
      <w:pPr>
        <w:pStyle w:val="2"/>
        <w:rPr>
          <w:rStyle w:val="2Char"/>
          <w:rFonts w:ascii="Times New Roman" w:eastAsia="仿宋" w:hAnsi="Times New Roman" w:cs="Times New Roman"/>
        </w:rPr>
      </w:pPr>
      <w:bookmarkStart w:id="92" w:name="_Toc15396629"/>
      <w:bookmarkStart w:id="93" w:name="_Toc144288154"/>
      <w:r>
        <w:rPr>
          <w:rStyle w:val="2Char"/>
          <w:rFonts w:ascii="Times New Roman" w:eastAsia="仿宋" w:hAnsi="Times New Roman" w:cs="Times New Roman"/>
        </w:rPr>
        <w:t>十一、</w:t>
      </w:r>
      <w:bookmarkEnd w:id="92"/>
      <w:r>
        <w:rPr>
          <w:rStyle w:val="2Char"/>
          <w:rFonts w:ascii="Times New Roman" w:eastAsia="仿宋" w:hAnsi="Times New Roman" w:cs="Times New Roman"/>
        </w:rPr>
        <w:t>国有资本经营预算财政拨款收入支出决算表（此表无数据）</w:t>
      </w:r>
      <w:bookmarkEnd w:id="93"/>
    </w:p>
    <w:p w:rsidR="007F6792" w:rsidRDefault="002039AD">
      <w:pPr>
        <w:pStyle w:val="2"/>
        <w:rPr>
          <w:rStyle w:val="2Char"/>
          <w:rFonts w:ascii="Times New Roman" w:eastAsia="仿宋" w:hAnsi="Times New Roman" w:cs="Times New Roman"/>
        </w:rPr>
      </w:pPr>
      <w:bookmarkStart w:id="94" w:name="_Toc15396630"/>
      <w:bookmarkStart w:id="95" w:name="_Toc144288155"/>
      <w:r>
        <w:rPr>
          <w:rStyle w:val="2Char"/>
          <w:rFonts w:ascii="Times New Roman" w:eastAsia="仿宋" w:hAnsi="Times New Roman" w:cs="Times New Roman"/>
        </w:rPr>
        <w:t>十二、</w:t>
      </w:r>
      <w:bookmarkEnd w:id="94"/>
      <w:r>
        <w:rPr>
          <w:rStyle w:val="2Char"/>
          <w:rFonts w:ascii="Times New Roman" w:eastAsia="仿宋" w:hAnsi="Times New Roman" w:cs="Times New Roman"/>
        </w:rPr>
        <w:t>国有资本经营预算财政拨款支出决算表（此表无数据）</w:t>
      </w:r>
      <w:bookmarkEnd w:id="95"/>
    </w:p>
    <w:p w:rsidR="007F6792" w:rsidRDefault="002039AD">
      <w:pPr>
        <w:pStyle w:val="2"/>
        <w:rPr>
          <w:rFonts w:ascii="Times New Roman" w:eastAsia="仿宋" w:hAnsi="Times New Roman" w:cs="Times New Roman"/>
        </w:rPr>
      </w:pPr>
      <w:bookmarkStart w:id="96" w:name="_Toc15396631"/>
      <w:bookmarkStart w:id="97" w:name="_Toc144288156"/>
      <w:r>
        <w:rPr>
          <w:rStyle w:val="2Char"/>
          <w:rFonts w:ascii="Times New Roman" w:eastAsia="仿宋" w:hAnsi="Times New Roman" w:cs="Times New Roman"/>
        </w:rPr>
        <w:t>十三、</w:t>
      </w:r>
      <w:bookmarkEnd w:id="96"/>
      <w:r>
        <w:rPr>
          <w:rStyle w:val="2Char"/>
          <w:rFonts w:ascii="Times New Roman" w:eastAsia="仿宋" w:hAnsi="Times New Roman" w:cs="Times New Roman"/>
        </w:rPr>
        <w:t>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97"/>
    </w:p>
    <w:sectPr w:rsidR="007F6792" w:rsidSect="007F6792">
      <w:footerReference w:type="default" r:id="rId17"/>
      <w:footerReference w:type="first" r:id="rId18"/>
      <w:pgSz w:w="11906" w:h="16838"/>
      <w:pgMar w:top="1418" w:right="1797" w:bottom="1418"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792" w:rsidRDefault="007F6792" w:rsidP="007F6792">
      <w:r>
        <w:separator/>
      </w:r>
    </w:p>
  </w:endnote>
  <w:endnote w:type="continuationSeparator" w:id="1">
    <w:p w:rsidR="007F6792" w:rsidRDefault="007F6792" w:rsidP="007F679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92" w:rsidRDefault="007F6792">
    <w:pPr>
      <w:pStyle w:val="a5"/>
      <w:jc w:val="center"/>
    </w:pPr>
    <w:r>
      <w:fldChar w:fldCharType="begin"/>
    </w:r>
    <w:r w:rsidR="002039AD">
      <w:instrText>PAGE   \* MERGEFORMAT</w:instrText>
    </w:r>
    <w:r>
      <w:fldChar w:fldCharType="separate"/>
    </w:r>
    <w:r w:rsidR="002039AD" w:rsidRPr="002039AD">
      <w:rPr>
        <w:noProof/>
        <w:lang w:val="zh-CN"/>
      </w:rPr>
      <w:t>2</w:t>
    </w:r>
    <w:r>
      <w:fldChar w:fldCharType="end"/>
    </w:r>
  </w:p>
  <w:p w:rsidR="007F6792" w:rsidRDefault="007F67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92" w:rsidRDefault="007F6792">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sdt>
                <w:sdtPr>
                  <w:id w:val="-1994781956"/>
                </w:sdtPr>
                <w:sdtContent>
                  <w:p w:rsidR="007F6792" w:rsidRDefault="007F6792">
                    <w:pPr>
                      <w:pStyle w:val="a5"/>
                      <w:jc w:val="center"/>
                    </w:pPr>
                    <w:r>
                      <w:fldChar w:fldCharType="begin"/>
                    </w:r>
                    <w:r w:rsidR="002039AD">
                      <w:instrText>PAGE   \* MERGEFORMAT</w:instrText>
                    </w:r>
                    <w:r>
                      <w:fldChar w:fldCharType="separate"/>
                    </w:r>
                    <w:r w:rsidR="002039AD" w:rsidRPr="002039AD">
                      <w:rPr>
                        <w:noProof/>
                        <w:lang w:val="zh-CN"/>
                      </w:rPr>
                      <w:t>20</w:t>
                    </w:r>
                    <w:r>
                      <w:fldChar w:fldCharType="end"/>
                    </w:r>
                  </w:p>
                </w:sdtContent>
              </w:sdt>
              <w:p w:rsidR="007F6792" w:rsidRDefault="007F6792">
                <w:pPr>
                  <w:pStyle w:val="a3"/>
                  <w:spacing w:before="72"/>
                </w:pPr>
              </w:p>
            </w:txbxContent>
          </v:textbox>
          <w10:wrap anchorx="margin"/>
        </v:shape>
      </w:pict>
    </w:r>
  </w:p>
  <w:p w:rsidR="007F6792" w:rsidRDefault="007F679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92" w:rsidRDefault="007F6792">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F6792" w:rsidRDefault="007F6792">
                <w:pPr>
                  <w:pStyle w:val="a5"/>
                </w:pPr>
                <w:r>
                  <w:fldChar w:fldCharType="begin"/>
                </w:r>
                <w:r w:rsidR="002039AD">
                  <w:instrText xml:space="preserve"> PAGE  \* MERGEFORMAT </w:instrText>
                </w:r>
                <w:r>
                  <w:fldChar w:fldCharType="separate"/>
                </w:r>
                <w:r w:rsidR="002039AD">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792" w:rsidRDefault="007F6792" w:rsidP="007F6792">
      <w:r>
        <w:separator/>
      </w:r>
    </w:p>
  </w:footnote>
  <w:footnote w:type="continuationSeparator" w:id="1">
    <w:p w:rsidR="007F6792" w:rsidRDefault="007F6792" w:rsidP="007F6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92" w:rsidRDefault="007F679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00172A27"/>
    <w:rsid w:val="9E3A10E2"/>
    <w:rsid w:val="F2E1F9D4"/>
    <w:rsid w:val="F7880819"/>
    <w:rsid w:val="000222C6"/>
    <w:rsid w:val="00024868"/>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07E"/>
    <w:rsid w:val="0014729F"/>
    <w:rsid w:val="00150C7D"/>
    <w:rsid w:val="00157BAB"/>
    <w:rsid w:val="001654D1"/>
    <w:rsid w:val="00166E95"/>
    <w:rsid w:val="00172A27"/>
    <w:rsid w:val="00174518"/>
    <w:rsid w:val="0018106D"/>
    <w:rsid w:val="001877A7"/>
    <w:rsid w:val="00191536"/>
    <w:rsid w:val="00196687"/>
    <w:rsid w:val="001C0962"/>
    <w:rsid w:val="001C38EC"/>
    <w:rsid w:val="001C6E7B"/>
    <w:rsid w:val="001D7531"/>
    <w:rsid w:val="001E737D"/>
    <w:rsid w:val="001F0592"/>
    <w:rsid w:val="001F7506"/>
    <w:rsid w:val="002006CD"/>
    <w:rsid w:val="00202B36"/>
    <w:rsid w:val="002039AD"/>
    <w:rsid w:val="00204B7A"/>
    <w:rsid w:val="00204CDE"/>
    <w:rsid w:val="0021101A"/>
    <w:rsid w:val="00220436"/>
    <w:rsid w:val="00220536"/>
    <w:rsid w:val="00235629"/>
    <w:rsid w:val="00260950"/>
    <w:rsid w:val="00260C38"/>
    <w:rsid w:val="00260C9E"/>
    <w:rsid w:val="002616C0"/>
    <w:rsid w:val="00265372"/>
    <w:rsid w:val="002662AA"/>
    <w:rsid w:val="002751E7"/>
    <w:rsid w:val="00280496"/>
    <w:rsid w:val="00294DC9"/>
    <w:rsid w:val="00295495"/>
    <w:rsid w:val="002A31DE"/>
    <w:rsid w:val="002A7869"/>
    <w:rsid w:val="002B2613"/>
    <w:rsid w:val="002D6D05"/>
    <w:rsid w:val="002F00A9"/>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161"/>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24AF"/>
    <w:rsid w:val="006A3141"/>
    <w:rsid w:val="006A5E34"/>
    <w:rsid w:val="006B2422"/>
    <w:rsid w:val="006B2B9A"/>
    <w:rsid w:val="006C1937"/>
    <w:rsid w:val="006C5F83"/>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6792"/>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3899"/>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D30"/>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2441"/>
    <w:rsid w:val="009D3447"/>
    <w:rsid w:val="009D4711"/>
    <w:rsid w:val="009F1185"/>
    <w:rsid w:val="009F18CD"/>
    <w:rsid w:val="009F2A13"/>
    <w:rsid w:val="009F7527"/>
    <w:rsid w:val="00A04EB0"/>
    <w:rsid w:val="00A13CC1"/>
    <w:rsid w:val="00A14655"/>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4B00"/>
    <w:rsid w:val="00B77EA6"/>
    <w:rsid w:val="00B81598"/>
    <w:rsid w:val="00B841F1"/>
    <w:rsid w:val="00B944D6"/>
    <w:rsid w:val="00BB4DF0"/>
    <w:rsid w:val="00BC289F"/>
    <w:rsid w:val="00BC2D50"/>
    <w:rsid w:val="00BC5361"/>
    <w:rsid w:val="00BC5460"/>
    <w:rsid w:val="00BC6B50"/>
    <w:rsid w:val="00BD0E25"/>
    <w:rsid w:val="00BF5BD6"/>
    <w:rsid w:val="00C03E31"/>
    <w:rsid w:val="00C33CA5"/>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568"/>
    <w:rsid w:val="00D7035F"/>
    <w:rsid w:val="00D73BB0"/>
    <w:rsid w:val="00DA634F"/>
    <w:rsid w:val="00DA65AC"/>
    <w:rsid w:val="00DB1913"/>
    <w:rsid w:val="00DC410D"/>
    <w:rsid w:val="00DC5A81"/>
    <w:rsid w:val="00DC68CA"/>
    <w:rsid w:val="00DC7CBA"/>
    <w:rsid w:val="00DD73B7"/>
    <w:rsid w:val="00DE2DBD"/>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74C3"/>
    <w:rsid w:val="00FF1E02"/>
    <w:rsid w:val="00FF30B4"/>
    <w:rsid w:val="019D3354"/>
    <w:rsid w:val="032F6909"/>
    <w:rsid w:val="03AA1CF6"/>
    <w:rsid w:val="053A62B5"/>
    <w:rsid w:val="067962DA"/>
    <w:rsid w:val="06C74C9E"/>
    <w:rsid w:val="089C21C1"/>
    <w:rsid w:val="094E1B78"/>
    <w:rsid w:val="0A2032A3"/>
    <w:rsid w:val="0B8A37D8"/>
    <w:rsid w:val="0BAD25D3"/>
    <w:rsid w:val="0D76395F"/>
    <w:rsid w:val="0F3822AE"/>
    <w:rsid w:val="0F492EC9"/>
    <w:rsid w:val="10C055FF"/>
    <w:rsid w:val="118107EC"/>
    <w:rsid w:val="11DD6519"/>
    <w:rsid w:val="13576AD1"/>
    <w:rsid w:val="13913144"/>
    <w:rsid w:val="156E0438"/>
    <w:rsid w:val="16BB723D"/>
    <w:rsid w:val="1772532D"/>
    <w:rsid w:val="18015F3F"/>
    <w:rsid w:val="197D71E0"/>
    <w:rsid w:val="1BE8440E"/>
    <w:rsid w:val="1D155CEE"/>
    <w:rsid w:val="1FBF1FA0"/>
    <w:rsid w:val="20F57F95"/>
    <w:rsid w:val="219A73F8"/>
    <w:rsid w:val="21CA16E9"/>
    <w:rsid w:val="240371BF"/>
    <w:rsid w:val="25711CC6"/>
    <w:rsid w:val="25C741E6"/>
    <w:rsid w:val="26EB7006"/>
    <w:rsid w:val="270C275B"/>
    <w:rsid w:val="274043EC"/>
    <w:rsid w:val="27842671"/>
    <w:rsid w:val="29FD04D3"/>
    <w:rsid w:val="2ABE7A3E"/>
    <w:rsid w:val="2CA234A8"/>
    <w:rsid w:val="2EFA178C"/>
    <w:rsid w:val="2FB71035"/>
    <w:rsid w:val="30B46D73"/>
    <w:rsid w:val="319F7F4E"/>
    <w:rsid w:val="349C7C2A"/>
    <w:rsid w:val="34ED54E4"/>
    <w:rsid w:val="382C560C"/>
    <w:rsid w:val="383D272C"/>
    <w:rsid w:val="39AE70AB"/>
    <w:rsid w:val="3AA30F32"/>
    <w:rsid w:val="3C0C0783"/>
    <w:rsid w:val="3D13420B"/>
    <w:rsid w:val="3F9F3A96"/>
    <w:rsid w:val="410004A7"/>
    <w:rsid w:val="41AB2F2C"/>
    <w:rsid w:val="429B4C6E"/>
    <w:rsid w:val="44B460DE"/>
    <w:rsid w:val="47C122F3"/>
    <w:rsid w:val="48BF60AB"/>
    <w:rsid w:val="493C27E9"/>
    <w:rsid w:val="496F39ED"/>
    <w:rsid w:val="49FF41D3"/>
    <w:rsid w:val="4BE068DB"/>
    <w:rsid w:val="4BF6002B"/>
    <w:rsid w:val="4ECE2238"/>
    <w:rsid w:val="4FAF54DB"/>
    <w:rsid w:val="51DB4B86"/>
    <w:rsid w:val="5360619A"/>
    <w:rsid w:val="548553AB"/>
    <w:rsid w:val="55333C3E"/>
    <w:rsid w:val="574370F4"/>
    <w:rsid w:val="593275D3"/>
    <w:rsid w:val="59F6681A"/>
    <w:rsid w:val="5A123DBE"/>
    <w:rsid w:val="5AE96DB5"/>
    <w:rsid w:val="5D275E27"/>
    <w:rsid w:val="5E1E4A60"/>
    <w:rsid w:val="5E3B03F5"/>
    <w:rsid w:val="64CA39A1"/>
    <w:rsid w:val="68FA52F7"/>
    <w:rsid w:val="69630ADE"/>
    <w:rsid w:val="6A1E2CD3"/>
    <w:rsid w:val="6B692F46"/>
    <w:rsid w:val="6B867364"/>
    <w:rsid w:val="6C1263B4"/>
    <w:rsid w:val="6C4A05C8"/>
    <w:rsid w:val="6C786E0A"/>
    <w:rsid w:val="6CC936F4"/>
    <w:rsid w:val="6D3B1A89"/>
    <w:rsid w:val="71BF4EC2"/>
    <w:rsid w:val="72734D90"/>
    <w:rsid w:val="72C20900"/>
    <w:rsid w:val="72DF4893"/>
    <w:rsid w:val="7412278C"/>
    <w:rsid w:val="74C57D5F"/>
    <w:rsid w:val="74DB6B1A"/>
    <w:rsid w:val="76C87DBC"/>
    <w:rsid w:val="76D66AD5"/>
    <w:rsid w:val="78C963B8"/>
    <w:rsid w:val="796E2FE8"/>
    <w:rsid w:val="79CE093C"/>
    <w:rsid w:val="79E7B28D"/>
    <w:rsid w:val="7B3F45C1"/>
    <w:rsid w:val="7D587DF4"/>
    <w:rsid w:val="7E190928"/>
    <w:rsid w:val="7EBA6F23"/>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9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F67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F67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F67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F6792"/>
    <w:pPr>
      <w:spacing w:beforeLines="30"/>
    </w:pPr>
    <w:rPr>
      <w:rFonts w:ascii="仿宋_GB2312" w:eastAsia="仿宋_GB2312"/>
      <w:kern w:val="0"/>
      <w:sz w:val="30"/>
    </w:rPr>
  </w:style>
  <w:style w:type="paragraph" w:styleId="30">
    <w:name w:val="toc 3"/>
    <w:basedOn w:val="a"/>
    <w:next w:val="a"/>
    <w:uiPriority w:val="39"/>
    <w:unhideWhenUsed/>
    <w:qFormat/>
    <w:rsid w:val="007F6792"/>
    <w:pPr>
      <w:tabs>
        <w:tab w:val="right" w:leader="dot" w:pos="8296"/>
      </w:tabs>
      <w:ind w:leftChars="400" w:left="840"/>
    </w:pPr>
  </w:style>
  <w:style w:type="paragraph" w:styleId="a4">
    <w:name w:val="Balloon Text"/>
    <w:basedOn w:val="a"/>
    <w:link w:val="Char0"/>
    <w:uiPriority w:val="99"/>
    <w:semiHidden/>
    <w:unhideWhenUsed/>
    <w:qFormat/>
    <w:rsid w:val="007F6792"/>
    <w:rPr>
      <w:sz w:val="18"/>
      <w:szCs w:val="18"/>
    </w:rPr>
  </w:style>
  <w:style w:type="paragraph" w:styleId="a5">
    <w:name w:val="footer"/>
    <w:basedOn w:val="a"/>
    <w:link w:val="Char1"/>
    <w:uiPriority w:val="99"/>
    <w:qFormat/>
    <w:rsid w:val="007F679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F679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F679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F6792"/>
    <w:pPr>
      <w:tabs>
        <w:tab w:val="right" w:leader="dot" w:pos="8296"/>
      </w:tabs>
      <w:ind w:leftChars="200" w:left="420"/>
    </w:pPr>
  </w:style>
  <w:style w:type="character" w:styleId="a7">
    <w:name w:val="Strong"/>
    <w:basedOn w:val="a0"/>
    <w:uiPriority w:val="99"/>
    <w:qFormat/>
    <w:rsid w:val="007F6792"/>
    <w:rPr>
      <w:b/>
    </w:rPr>
  </w:style>
  <w:style w:type="character" w:styleId="a8">
    <w:name w:val="Hyperlink"/>
    <w:basedOn w:val="a0"/>
    <w:uiPriority w:val="99"/>
    <w:unhideWhenUsed/>
    <w:qFormat/>
    <w:rsid w:val="007F6792"/>
    <w:rPr>
      <w:color w:val="0000FF" w:themeColor="hyperlink"/>
      <w:u w:val="single"/>
    </w:rPr>
  </w:style>
  <w:style w:type="character" w:customStyle="1" w:styleId="HeaderChar">
    <w:name w:val="Header Char"/>
    <w:basedOn w:val="a0"/>
    <w:uiPriority w:val="99"/>
    <w:semiHidden/>
    <w:qFormat/>
    <w:rsid w:val="007F6792"/>
    <w:rPr>
      <w:rFonts w:ascii="Times New Roman" w:hAnsi="Times New Roman"/>
      <w:sz w:val="18"/>
      <w:szCs w:val="18"/>
    </w:rPr>
  </w:style>
  <w:style w:type="character" w:customStyle="1" w:styleId="Char2">
    <w:name w:val="页眉 Char"/>
    <w:link w:val="a6"/>
    <w:uiPriority w:val="99"/>
    <w:semiHidden/>
    <w:qFormat/>
    <w:locked/>
    <w:rsid w:val="007F6792"/>
    <w:rPr>
      <w:sz w:val="18"/>
    </w:rPr>
  </w:style>
  <w:style w:type="character" w:customStyle="1" w:styleId="FooterChar">
    <w:name w:val="Footer Char"/>
    <w:basedOn w:val="a0"/>
    <w:uiPriority w:val="99"/>
    <w:semiHidden/>
    <w:qFormat/>
    <w:rsid w:val="007F6792"/>
    <w:rPr>
      <w:rFonts w:ascii="Times New Roman" w:hAnsi="Times New Roman"/>
      <w:sz w:val="18"/>
      <w:szCs w:val="18"/>
    </w:rPr>
  </w:style>
  <w:style w:type="character" w:customStyle="1" w:styleId="Char1">
    <w:name w:val="页脚 Char"/>
    <w:link w:val="a5"/>
    <w:uiPriority w:val="99"/>
    <w:qFormat/>
    <w:locked/>
    <w:rsid w:val="007F6792"/>
    <w:rPr>
      <w:sz w:val="18"/>
    </w:rPr>
  </w:style>
  <w:style w:type="character" w:customStyle="1" w:styleId="BodyTextChar">
    <w:name w:val="Body Text Char"/>
    <w:basedOn w:val="a0"/>
    <w:uiPriority w:val="99"/>
    <w:semiHidden/>
    <w:qFormat/>
    <w:rsid w:val="007F6792"/>
    <w:rPr>
      <w:rFonts w:ascii="Times New Roman" w:hAnsi="Times New Roman"/>
      <w:szCs w:val="24"/>
    </w:rPr>
  </w:style>
  <w:style w:type="character" w:customStyle="1" w:styleId="Char">
    <w:name w:val="正文文本 Char"/>
    <w:link w:val="a3"/>
    <w:uiPriority w:val="99"/>
    <w:qFormat/>
    <w:locked/>
    <w:rsid w:val="007F6792"/>
    <w:rPr>
      <w:rFonts w:ascii="仿宋_GB2312" w:eastAsia="仿宋_GB2312" w:hAnsi="Times New Roman"/>
      <w:sz w:val="24"/>
    </w:rPr>
  </w:style>
  <w:style w:type="paragraph" w:customStyle="1" w:styleId="Default">
    <w:name w:val="Default"/>
    <w:uiPriority w:val="99"/>
    <w:qFormat/>
    <w:rsid w:val="007F6792"/>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7F6792"/>
    <w:pPr>
      <w:ind w:firstLineChars="200" w:firstLine="420"/>
    </w:pPr>
  </w:style>
  <w:style w:type="character" w:customStyle="1" w:styleId="1Char">
    <w:name w:val="标题 1 Char"/>
    <w:basedOn w:val="a0"/>
    <w:link w:val="1"/>
    <w:uiPriority w:val="9"/>
    <w:qFormat/>
    <w:rsid w:val="007F6792"/>
    <w:rPr>
      <w:rFonts w:ascii="Times New Roman" w:hAnsi="Times New Roman"/>
      <w:b/>
      <w:bCs/>
      <w:kern w:val="44"/>
      <w:sz w:val="44"/>
      <w:szCs w:val="44"/>
    </w:rPr>
  </w:style>
  <w:style w:type="character" w:customStyle="1" w:styleId="2Char">
    <w:name w:val="标题 2 Char"/>
    <w:basedOn w:val="a0"/>
    <w:link w:val="2"/>
    <w:uiPriority w:val="9"/>
    <w:qFormat/>
    <w:rsid w:val="007F679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F67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F6792"/>
    <w:rPr>
      <w:rFonts w:ascii="Times New Roman" w:hAnsi="Times New Roman"/>
      <w:kern w:val="2"/>
      <w:sz w:val="18"/>
      <w:szCs w:val="18"/>
    </w:rPr>
  </w:style>
  <w:style w:type="character" w:customStyle="1" w:styleId="3Char">
    <w:name w:val="标题 3 Char"/>
    <w:basedOn w:val="a0"/>
    <w:link w:val="3"/>
    <w:uiPriority w:val="9"/>
    <w:qFormat/>
    <w:rsid w:val="007F6792"/>
    <w:rPr>
      <w:rFonts w:ascii="Times New Roman" w:hAnsi="Times New Roman"/>
      <w:b/>
      <w:bCs/>
      <w:kern w:val="2"/>
      <w:sz w:val="32"/>
      <w:szCs w:val="32"/>
    </w:rPr>
  </w:style>
  <w:style w:type="paragraph" w:customStyle="1" w:styleId="TOC2">
    <w:name w:val="TOC 标题2"/>
    <w:basedOn w:val="1"/>
    <w:next w:val="a"/>
    <w:uiPriority w:val="39"/>
    <w:unhideWhenUsed/>
    <w:qFormat/>
    <w:rsid w:val="007F67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7F6792"/>
  </w:style>
  <w:style w:type="paragraph" w:customStyle="1" w:styleId="WPSOffice2">
    <w:name w:val="WPSOffice手动目录 2"/>
    <w:qFormat/>
    <w:rsid w:val="007F6792"/>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0915;&#31639;&#22270;&#34920;-&#26412;&#324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5001-&#24066;&#25991;&#24191;&#26053;&#23616;&#65289;\2022&#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5001-&#24066;&#25991;&#24191;&#26053;&#23616;&#65289;\2022&#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5001-&#24066;&#25991;&#24191;&#26053;&#23616;&#65289;\2022&#24180;&#20915;&#31639;&#22270;&#34920;-&#26412;&#324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5001-&#24066;&#25991;&#24191;&#26053;&#23616;&#65289;\2022&#24180;&#20915;&#31639;&#22270;&#34920;-&#26412;&#324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5001-&#24066;&#25991;&#24191;&#26053;&#23616;&#65289;\2022&#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p>
        </c:rich>
      </c:tx>
    </c:title>
    <c:plotArea>
      <c:layout/>
      <c:barChart>
        <c:barDir val="col"/>
        <c:grouping val="clustered"/>
        <c:ser>
          <c:idx val="0"/>
          <c:order val="0"/>
          <c:tx>
            <c:strRef>
              <c:f>'[2022年决算图表-本级.xlsx]收支决算总计'!$A$2</c:f>
              <c:strCache>
                <c:ptCount val="1"/>
                <c:pt idx="0">
                  <c:v>全年收入总计</c:v>
                </c:pt>
              </c:strCache>
            </c:strRef>
          </c:tx>
          <c:cat>
            <c:strRef>
              <c:f>'[2022年决算图表-本级.xlsx]收支决算总计'!$B$1:$E$1</c:f>
              <c:strCache>
                <c:ptCount val="4"/>
                <c:pt idx="0">
                  <c:v>2021年</c:v>
                </c:pt>
                <c:pt idx="1">
                  <c:v>2022年</c:v>
                </c:pt>
                <c:pt idx="2">
                  <c:v>同比增减额</c:v>
                </c:pt>
                <c:pt idx="3">
                  <c:v>同比增减率</c:v>
                </c:pt>
              </c:strCache>
            </c:strRef>
          </c:cat>
          <c:val>
            <c:numRef>
              <c:f>'[2022年决算图表-本级.xlsx]收支决算总计'!$B$2:$E$2</c:f>
              <c:numCache>
                <c:formatCode>#,##0.00</c:formatCode>
                <c:ptCount val="4"/>
                <c:pt idx="0">
                  <c:v>1657.03</c:v>
                </c:pt>
                <c:pt idx="1">
                  <c:v>1278.6299999999999</c:v>
                </c:pt>
                <c:pt idx="2" formatCode="0.00_ ">
                  <c:v>-378.4</c:v>
                </c:pt>
                <c:pt idx="3" formatCode="0.00%">
                  <c:v>-0.22836037971551498</c:v>
                </c:pt>
              </c:numCache>
            </c:numRef>
          </c:val>
        </c:ser>
        <c:ser>
          <c:idx val="1"/>
          <c:order val="1"/>
          <c:tx>
            <c:strRef>
              <c:f>'[2022年决算图表-本级.xlsx]收支决算总计'!$A$3</c:f>
              <c:strCache>
                <c:ptCount val="1"/>
                <c:pt idx="0">
                  <c:v>全年支出总计</c:v>
                </c:pt>
              </c:strCache>
            </c:strRef>
          </c:tx>
          <c:cat>
            <c:strRef>
              <c:f>'[2022年决算图表-本级.xlsx]收支决算总计'!$B$1:$E$1</c:f>
              <c:strCache>
                <c:ptCount val="4"/>
                <c:pt idx="0">
                  <c:v>2021年</c:v>
                </c:pt>
                <c:pt idx="1">
                  <c:v>2022年</c:v>
                </c:pt>
                <c:pt idx="2">
                  <c:v>同比增减额</c:v>
                </c:pt>
                <c:pt idx="3">
                  <c:v>同比增减率</c:v>
                </c:pt>
              </c:strCache>
            </c:strRef>
          </c:cat>
          <c:val>
            <c:numRef>
              <c:f>'[2022年决算图表-本级.xlsx]收支决算总计'!$B$3:$E$3</c:f>
              <c:numCache>
                <c:formatCode>#,##0.00</c:formatCode>
                <c:ptCount val="4"/>
                <c:pt idx="0">
                  <c:v>1657.03</c:v>
                </c:pt>
                <c:pt idx="1">
                  <c:v>1278.6299999999999</c:v>
                </c:pt>
                <c:pt idx="2" formatCode="0.00_ ">
                  <c:v>-378.4</c:v>
                </c:pt>
                <c:pt idx="3" formatCode="0.00%">
                  <c:v>-0.22836037971551498</c:v>
                </c:pt>
              </c:numCache>
            </c:numRef>
          </c:val>
        </c:ser>
        <c:dLbls/>
        <c:axId val="92335104"/>
        <c:axId val="93165440"/>
        <c:extLst>
          <c:ext xmlns:c15="http://schemas.microsoft.com/office/drawing/2012/chart" uri="{02D57815-91ED-43cb-92C2-25804820EDAC}">
            <c15:filteredBarSeries>
              <c15:ser>
                <c:idx val="2"/>
                <c:order val="2"/>
                <c:tx>
                  <c:strRef>
                    <c:extLst>
                      <c:ext uri="{02D57815-91ED-43cb-92C2-25804820EDAC}">
                        <c15:formulaRef>
                          <c15:sqref>'[2022年决算图表-本级.xlsx]收支决算总计'!#REF!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'[2022年决算图表-本级.xlsx]收支决算总计'!$B$1:$E$1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9233510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3165440"/>
        <c:crosses val="autoZero"/>
        <c:auto val="1"/>
        <c:lblAlgn val="ctr"/>
        <c:lblOffset val="100"/>
      </c:catAx>
      <c:valAx>
        <c:axId val="93165440"/>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0.0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233510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800" b="1" i="0" u="none" strike="noStrike" kern="1200" cap="all" baseline="0">
                <a:solidFill>
                  <a:schemeClr val="tx1">
                    <a:lumMod val="65000"/>
                    <a:lumOff val="35000"/>
                  </a:schemeClr>
                </a:solidFill>
                <a:latin typeface="+mn-lt"/>
                <a:ea typeface="+mn-ea"/>
                <a:cs typeface="+mn-cs"/>
              </a:defRPr>
            </a:pPr>
            <a:r>
              <a:t>收入决算结构图</a:t>
            </a:r>
          </a:p>
        </c:rich>
      </c:tx>
      <c:layout>
        <c:manualLayout>
          <c:xMode val="edge"/>
          <c:yMode val="edge"/>
          <c:x val="0.36097222222222208"/>
          <c:y val="2.7777777777777905E-2"/>
        </c:manualLayout>
      </c:layout>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4.1666666666666718E-3"/>
          <c:y val="0.24259259259259305"/>
          <c:w val="0.93888888888889011"/>
          <c:h val="0.75046296296296178"/>
        </c:manualLayout>
      </c:layout>
      <c:pie3DChart>
        <c:varyColors val="1"/>
        <c:ser>
          <c:idx val="0"/>
          <c:order val="0"/>
          <c:tx>
            <c:strRef>
              <c:f>'[2022年决算图表-本级.xlsx]收入决算结构'!$A$1</c:f>
              <c:strCache>
                <c:ptCount val="1"/>
                <c:pt idx="0">
                  <c:v>一般公共预算财政拨款收入</c:v>
                </c:pt>
              </c:strCache>
            </c:strRef>
          </c:tx>
          <c:spPr>
            <a:scene3d>
              <a:camera prst="orthographicFront"/>
              <a:lightRig rig="threePt" dir="t"/>
            </a:scene3d>
            <a:sp3d contourW="19050"/>
          </c:spPr>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Lbls>
            <c:dLbl>
              <c:idx val="0"/>
              <c:layout>
                <c:manualLayout>
                  <c:x val="6.3358995571573082E-2"/>
                  <c:y val="2.103895735655981E-2"/>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t>其他收入</a:t>
                    </a:r>
                    <a:r>
                      <a:rPr lang="en-US" altLang="zh-CN"/>
                      <a:t>0.02</a:t>
                    </a:r>
                    <a:r>
                      <a:t>%</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bestFit"/>
              <c:showCatName val="1"/>
              <c:showPercent val="1"/>
              <c:separator>
</c:separator>
              <c:extLst>
                <c:ext xmlns:c15="http://schemas.microsoft.com/office/drawing/2012/chart" uri="{CE6537A1-D6FC-4f65-9D91-7224C49458BB}">
                  <c15:layout>
                    <c:manualLayout>
                      <c:w val="0.217777777777778"/>
                      <c:h val="0.125462962962963"/>
                    </c:manualLayout>
                  </c15:layout>
                </c:ext>
              </c:extLst>
            </c:dLbl>
            <c:dLbl>
              <c:idx val="1"/>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2"/>
                        </a:solidFill>
                        <a:effectLst/>
                        <a:latin typeface="+mn-lt"/>
                        <a:ea typeface="+mn-ea"/>
                        <a:cs typeface="+mn-cs"/>
                      </a:defRPr>
                    </a:pPr>
                    <a:r>
                      <a:t>一般公共预算财政拨款收入</a:t>
                    </a:r>
                    <a:r>
                      <a:rPr lang="en-US" altLang="zh-CN"/>
                      <a:t>99.98</a:t>
                    </a:r>
                    <a:r>
                      <a:t>%</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inEnd"/>
              <c:showCatName val="1"/>
              <c:showPercent val="1"/>
              <c:separator>
</c:separator>
              <c:extLst>
                <c:ext xmlns:c15="http://schemas.microsoft.com/office/drawing/2012/chart" uri="{CE6537A1-D6FC-4f65-9D91-7224C49458BB}">
                  <c15:layout>
                    <c:manualLayout>
                      <c:w val="0.391944444444444"/>
                      <c:h val="0.125462962962963"/>
                    </c:manualLayout>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'[2022年决算图表-本级.xlsx]收入决算结构'!$B$1:$C$1</c:f>
              <c:numCache>
                <c:formatCode>_ * #,##0.00_ ;_ * \-#,##0.00_ ;_ * "-"??_ ;_ @_ </c:formatCode>
                <c:ptCount val="2"/>
                <c:pt idx="0" formatCode="0.00%">
                  <c:v>0.99983722501200489</c:v>
                </c:pt>
                <c:pt idx="1">
                  <c:v>1228.49</c:v>
                </c:pt>
              </c:numCache>
            </c:numRef>
          </c:val>
        </c:ser>
        <c:ser>
          <c:idx val="1"/>
          <c:order val="1"/>
          <c:tx>
            <c:strRef>
              <c:f>'[2022年决算图表-本级.xlsx]收入决算结构'!$A$2</c:f>
              <c:strCache>
                <c:ptCount val="1"/>
                <c:pt idx="0">
                  <c:v>其他收入</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CatName val="1"/>
              <c:showPercent val="1"/>
              <c:separator>
</c:separator>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'[2022年决算图表-本级.xlsx]收入决算结构'!$B$2:$C$2</c:f>
              <c:numCache>
                <c:formatCode>_ * #,##0.00_ ;_ * \-#,##0.00_ ;_ * "-"??_ ;_ @_ </c:formatCode>
                <c:ptCount val="2"/>
                <c:pt idx="0" formatCode="0.00%">
                  <c:v>1.6277498799532902E-4</c:v>
                </c:pt>
                <c:pt idx="1">
                  <c:v>0.2</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style val="7"/>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p>
        </c:rich>
      </c:tx>
    </c:title>
    <c:view3D>
      <c:rotX val="30"/>
      <c:depthPercent val="100"/>
      <c:perspective val="30"/>
    </c:view3D>
    <c:plotArea>
      <c:layout/>
      <c:pie3DChart>
        <c:varyColors val="1"/>
        <c:ser>
          <c:idx val="0"/>
          <c:order val="0"/>
          <c:dPt>
            <c:idx val="0"/>
          </c:dPt>
          <c:dPt>
            <c:idx val="1"/>
          </c:dPt>
          <c:dLbls>
            <c:dLbl>
              <c:idx val="0"/>
              <c:tx>
                <c:rich>
                  <a:bodyPr/>
                  <a:lstStyle/>
                  <a:p>
                    <a:r>
                      <a:rPr lang="zh-CN" altLang="en-US"/>
                      <a:t>基本支出
</a:t>
                    </a:r>
                    <a:r>
                      <a:rPr lang="en-US" altLang="zh-CN"/>
                      <a:t>96.63%</a:t>
                    </a:r>
                    <a:endParaRPr lang="zh-CN" altLang="en-US"/>
                  </a:p>
                </c:rich>
              </c:tx>
              <c:dLblPos val="bestFit"/>
              <c:showCatName val="1"/>
              <c:showPercent val="1"/>
              <c:separator>
</c:separator>
              <c:extLst>
                <c:ext xmlns:c15="http://schemas.microsoft.com/office/drawing/2012/chart" uri="{CE6537A1-D6FC-4f65-9D91-7224C49458BB}"/>
              </c:extLst>
            </c:dLbl>
            <c:dLbl>
              <c:idx val="1"/>
              <c:tx>
                <c:rich>
                  <a:bodyPr/>
                  <a:lstStyle/>
                  <a:p>
                    <a:r>
                      <a:rPr lang="zh-CN" altLang="en-US"/>
                      <a:t>项目支出
</a:t>
                    </a:r>
                    <a:r>
                      <a:rPr lang="en-US" altLang="zh-CN"/>
                      <a:t>3.37%</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'[2022年决算图表-本级.xlsx]支出决算结构'!$A$1:$A$2</c:f>
              <c:strCache>
                <c:ptCount val="2"/>
                <c:pt idx="0">
                  <c:v>基本支出</c:v>
                </c:pt>
                <c:pt idx="1">
                  <c:v>项目支出</c:v>
                </c:pt>
              </c:strCache>
            </c:strRef>
          </c:cat>
          <c:val>
            <c:numRef>
              <c:f>'[2022年决算图表-本级.xlsx]支出决算结构'!$B$1:$B$2</c:f>
              <c:numCache>
                <c:formatCode>0.00%</c:formatCode>
                <c:ptCount val="2"/>
                <c:pt idx="0">
                  <c:v>0.96633115131038705</c:v>
                </c:pt>
                <c:pt idx="1">
                  <c:v>3.3668848689613208E-2</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p>
        </c:rich>
      </c:tx>
    </c:title>
    <c:plotArea>
      <c:layout/>
      <c:barChart>
        <c:barDir val="col"/>
        <c:grouping val="clustered"/>
        <c:ser>
          <c:idx val="0"/>
          <c:order val="0"/>
          <c:tx>
            <c:strRef>
              <c:f>'[2022年决算图表-本级.xlsx]财政拨款收、支决算总计变动'!$A$2</c:f>
              <c:strCache>
                <c:ptCount val="1"/>
                <c:pt idx="0">
                  <c:v>财政拨款收入总计</c:v>
                </c:pt>
              </c:strCache>
            </c:strRef>
          </c:tx>
          <c:cat>
            <c:strRef>
              <c:f>'[2022年决算图表-本级.xlsx]财政拨款收、支决算总计变动'!$B$1:$E$1</c:f>
              <c:strCache>
                <c:ptCount val="4"/>
                <c:pt idx="0">
                  <c:v>2021年</c:v>
                </c:pt>
                <c:pt idx="1">
                  <c:v>2022年</c:v>
                </c:pt>
                <c:pt idx="2">
                  <c:v>同比增减额</c:v>
                </c:pt>
                <c:pt idx="3">
                  <c:v>同比增减率</c:v>
                </c:pt>
              </c:strCache>
            </c:strRef>
          </c:cat>
          <c:val>
            <c:numRef>
              <c:f>'[2022年决算图表-本级.xlsx]财政拨款收、支决算总计变动'!$B$2:$E$2</c:f>
              <c:numCache>
                <c:formatCode>_ * #,##0.00_ ;_ * \-#,##0.00_ ;_ * "-"??_ ;_ @_ </c:formatCode>
                <c:ptCount val="4"/>
                <c:pt idx="0">
                  <c:v>1656.26</c:v>
                </c:pt>
                <c:pt idx="1">
                  <c:v>1278.23</c:v>
                </c:pt>
                <c:pt idx="2" formatCode="0.00_ ">
                  <c:v>-378.03</c:v>
                </c:pt>
                <c:pt idx="3" formatCode="0.00%">
                  <c:v>-0.22824315023003602</c:v>
                </c:pt>
              </c:numCache>
            </c:numRef>
          </c:val>
        </c:ser>
        <c:ser>
          <c:idx val="1"/>
          <c:order val="1"/>
          <c:tx>
            <c:strRef>
              <c:f>'[2022年决算图表-本级.xlsx]财政拨款收、支决算总计变动'!$A$3</c:f>
              <c:strCache>
                <c:ptCount val="1"/>
                <c:pt idx="0">
                  <c:v>财政拨款支出总计</c:v>
                </c:pt>
              </c:strCache>
            </c:strRef>
          </c:tx>
          <c:cat>
            <c:strRef>
              <c:f>'[2022年决算图表-本级.xlsx]财政拨款收、支决算总计变动'!$B$1:$E$1</c:f>
              <c:strCache>
                <c:ptCount val="4"/>
                <c:pt idx="0">
                  <c:v>2021年</c:v>
                </c:pt>
                <c:pt idx="1">
                  <c:v>2022年</c:v>
                </c:pt>
                <c:pt idx="2">
                  <c:v>同比增减额</c:v>
                </c:pt>
                <c:pt idx="3">
                  <c:v>同比增减率</c:v>
                </c:pt>
              </c:strCache>
            </c:strRef>
          </c:cat>
          <c:val>
            <c:numRef>
              <c:f>'[2022年决算图表-本级.xlsx]财政拨款收、支决算总计变动'!$B$3:$E$3</c:f>
              <c:numCache>
                <c:formatCode>_ * #,##0.00_ ;_ * \-#,##0.00_ ;_ * "-"??_ ;_ @_ </c:formatCode>
                <c:ptCount val="4"/>
                <c:pt idx="0">
                  <c:v>1656.26</c:v>
                </c:pt>
                <c:pt idx="1">
                  <c:v>1278.23</c:v>
                </c:pt>
                <c:pt idx="2" formatCode="0.00_ ">
                  <c:v>-378.03</c:v>
                </c:pt>
                <c:pt idx="3" formatCode="0.00%">
                  <c:v>-0.22824315023003602</c:v>
                </c:pt>
              </c:numCache>
            </c:numRef>
          </c:val>
        </c:ser>
        <c:dLbls/>
        <c:axId val="64356736"/>
        <c:axId val="64358272"/>
      </c:barChart>
      <c:catAx>
        <c:axId val="6435673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4358272"/>
        <c:crosses val="autoZero"/>
        <c:auto val="1"/>
        <c:lblAlgn val="ctr"/>
        <c:lblOffset val="100"/>
      </c:catAx>
      <c:valAx>
        <c:axId val="64358272"/>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_ * #,##0.00_ ;_ * \-#,##0.00_ ;_ * &quot;-&quot;??_ ;_ @_ "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435673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4.4444444444444502E-2"/>
          <c:y val="0.21722748264061903"/>
          <c:w val="0.9388888888888911"/>
          <c:h val="0.77153327353068413"/>
        </c:manualLayout>
      </c:layout>
      <c:barChart>
        <c:barDir val="col"/>
        <c:grouping val="clustered"/>
        <c:ser>
          <c:idx val="0"/>
          <c:order val="0"/>
          <c:tx>
            <c:strRef>
              <c:f>'[2022年决算图表-本级.xlsx]一般公共预算财政拨款支出'!$A$2</c:f>
              <c:strCache>
                <c:ptCount val="1"/>
                <c:pt idx="0">
                  <c:v>一般公共预算财政拨款支出</c:v>
                </c:pt>
              </c:strCache>
            </c:strRef>
          </c:tx>
          <c:dLbls>
            <c:dLbl>
              <c:idx val="0"/>
              <c:layout>
                <c:manualLayout>
                  <c:x val="-1.6666666666666705E-2"/>
                  <c:y val="0"/>
                </c:manualLayout>
              </c:layout>
              <c:dLblPos val="outEnd"/>
              <c:showVal val="1"/>
              <c:extLst>
                <c:ext xmlns:c15="http://schemas.microsoft.com/office/drawing/2012/chart" uri="{CE6537A1-D6FC-4f65-9D91-7224C49458BB}">
                  <c15:layout/>
                </c:ext>
              </c:extLst>
            </c:dLbl>
            <c:dLbl>
              <c:idx val="1"/>
              <c:layout>
                <c:manualLayout>
                  <c:x val="-8.3333333333333523E-3"/>
                  <c:y val="0"/>
                </c:manualLayout>
              </c:layout>
              <c:dLblPos val="outEnd"/>
              <c:showVal val="1"/>
              <c:extLst>
                <c:ext xmlns:c15="http://schemas.microsoft.com/office/drawing/2012/chart" uri="{CE6537A1-D6FC-4f65-9D91-7224C49458BB}">
                  <c15:layout/>
                </c:ext>
              </c:extLst>
            </c:dLbl>
            <c:dLbl>
              <c:idx val="2"/>
              <c:layout>
                <c:manualLayout>
                  <c:x val="-2.7083333333333307E-2"/>
                  <c:y val="0"/>
                </c:manualLayout>
              </c:layout>
              <c:dLblPos val="outEnd"/>
              <c:showVal val="1"/>
              <c:extLst>
                <c:ext xmlns:c15="http://schemas.microsoft.com/office/drawing/2012/chart" uri="{CE6537A1-D6FC-4f65-9D91-7224C49458BB}">
                  <c15:layout/>
                </c:ext>
              </c:extLst>
            </c:dLbl>
            <c:dLbl>
              <c:idx val="3"/>
              <c:layout>
                <c:manualLayout>
                  <c:x val="4.8608923884513808E-3"/>
                  <c:y val="-5.48516562012027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'[2022年决算图表-本级.xlsx]一般公共预算财政拨款支出'!$B$1:$E$1</c:f>
              <c:strCache>
                <c:ptCount val="4"/>
                <c:pt idx="0">
                  <c:v>2021年</c:v>
                </c:pt>
                <c:pt idx="1">
                  <c:v>2022年</c:v>
                </c:pt>
                <c:pt idx="2">
                  <c:v>同比减少</c:v>
                </c:pt>
                <c:pt idx="3">
                  <c:v>同比减少</c:v>
                </c:pt>
              </c:strCache>
            </c:strRef>
          </c:cat>
          <c:val>
            <c:numRef>
              <c:f>'[2022年决算图表-本级.xlsx]一般公共预算财政拨款支出'!$B$2:$E$2</c:f>
              <c:numCache>
                <c:formatCode>_ * #,##0.00_ ;_ * \-#,##0.00_ ;_ * "-"??_ ;_ @_ </c:formatCode>
                <c:ptCount val="4"/>
                <c:pt idx="0">
                  <c:v>1651.26</c:v>
                </c:pt>
                <c:pt idx="1">
                  <c:v>1278.23</c:v>
                </c:pt>
                <c:pt idx="2" formatCode="0.00_ ">
                  <c:v>-373.03</c:v>
                </c:pt>
                <c:pt idx="3" formatCode="0.00%">
                  <c:v>-0.22590627763041601</c:v>
                </c:pt>
              </c:numCache>
            </c:numRef>
          </c:val>
        </c:ser>
        <c:ser>
          <c:idx val="1"/>
          <c:order val="1"/>
          <c:tx>
            <c:strRef>
              <c:f>'[2022年决算图表-本级.xlsx]一般公共预算财政拨款支出'!$A$3</c:f>
              <c:strCache>
                <c:ptCount val="1"/>
                <c:pt idx="0">
                  <c:v>全年支出</c:v>
                </c:pt>
              </c:strCache>
            </c:strRef>
          </c:tx>
          <c:dLbls>
            <c:dLbl>
              <c:idx val="0"/>
              <c:layout>
                <c:manualLayout>
                  <c:x val="2.5000000000000005E-2"/>
                  <c:y val="-2.5316455696202507E-2"/>
                </c:manualLayout>
              </c:layout>
              <c:dLblPos val="outEnd"/>
              <c:showVal val="1"/>
              <c:extLst>
                <c:ext xmlns:c15="http://schemas.microsoft.com/office/drawing/2012/chart" uri="{CE6537A1-D6FC-4f65-9D91-7224C49458BB}">
                  <c15:layout/>
                </c:ext>
              </c:extLst>
            </c:dLbl>
            <c:dLbl>
              <c:idx val="1"/>
              <c:layout>
                <c:manualLayout>
                  <c:x val="2.2916666666666707E-2"/>
                  <c:y val="-3.1645569620253208E-2"/>
                </c:manualLayout>
              </c:layout>
              <c:dLblPos val="outEnd"/>
              <c:showVal val="1"/>
              <c:extLst>
                <c:ext xmlns:c15="http://schemas.microsoft.com/office/drawing/2012/chart" uri="{CE6537A1-D6FC-4f65-9D91-7224C49458BB}">
                  <c15:layout/>
                </c:ext>
              </c:extLst>
            </c:dLbl>
            <c:dLbl>
              <c:idx val="2"/>
              <c:layout>
                <c:manualLayout>
                  <c:x val="2.3611111111111104E-2"/>
                  <c:y val="0"/>
                </c:manualLayout>
              </c:layout>
              <c:dLblPos val="outEnd"/>
              <c:showVal val="1"/>
              <c:extLst>
                <c:ext xmlns:c15="http://schemas.microsoft.com/office/drawing/2012/chart" uri="{CE6537A1-D6FC-4f65-9D91-7224C49458BB}">
                  <c15:layout/>
                </c:ext>
              </c:extLst>
            </c:dLbl>
            <c:dLbl>
              <c:idx val="3"/>
              <c:layout>
                <c:manualLayout>
                  <c:x val="3.6712962962962004E-2"/>
                  <c:y val="-4.9577062360875807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'[2022年决算图表-本级.xlsx]一般公共预算财政拨款支出'!$B$1:$E$1</c:f>
              <c:strCache>
                <c:ptCount val="4"/>
                <c:pt idx="0">
                  <c:v>2021年</c:v>
                </c:pt>
                <c:pt idx="1">
                  <c:v>2022年</c:v>
                </c:pt>
                <c:pt idx="2">
                  <c:v>同比减少</c:v>
                </c:pt>
                <c:pt idx="3">
                  <c:v>同比减少</c:v>
                </c:pt>
              </c:strCache>
            </c:strRef>
          </c:cat>
          <c:val>
            <c:numRef>
              <c:f>'[2022年决算图表-本级.xlsx]一般公共预算财政拨款支出'!$B$3:$E$3</c:f>
              <c:numCache>
                <c:formatCode>_ * #,##0.00_ ;_ * \-#,##0.00_ ;_ * "-"??_ ;_ @_ </c:formatCode>
                <c:ptCount val="4"/>
                <c:pt idx="0">
                  <c:v>1656.26</c:v>
                </c:pt>
                <c:pt idx="1">
                  <c:v>1278.6299999999999</c:v>
                </c:pt>
                <c:pt idx="2" formatCode="0.00_ ">
                  <c:v>-377.63</c:v>
                </c:pt>
                <c:pt idx="3" formatCode="0.00%">
                  <c:v>-0.228001642254236</c:v>
                </c:pt>
              </c:numCache>
            </c:numRef>
          </c:val>
        </c:ser>
        <c:dLbls>
          <c:showVal val="1"/>
        </c:dLbls>
        <c:overlap val="-25"/>
        <c:axId val="66007808"/>
        <c:axId val="66009344"/>
      </c:barChart>
      <c:catAx>
        <c:axId val="6600780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6009344"/>
        <c:crosses val="autoZero"/>
        <c:auto val="1"/>
        <c:lblAlgn val="ctr"/>
        <c:lblOffset val="100"/>
      </c:catAx>
      <c:valAx>
        <c:axId val="66009344"/>
        <c:scaling>
          <c:orientation val="minMax"/>
        </c:scaling>
        <c:delete val="1"/>
        <c:axPos val="l"/>
        <c:numFmt formatCode="_ * #,##0.00_ ;_ * \-#,##0.00_ ;_ * &quot;-&quot;??_ ;_ @_ " sourceLinked="1"/>
        <c:majorTickMark val="none"/>
        <c:tickLblPos val="nextTo"/>
        <c:crossAx val="66007808"/>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aseline="0"/>
              <a:t>一般公共预算财政拨款支出决算结构</a:t>
            </a:r>
          </a:p>
        </c:rich>
      </c:tx>
    </c:title>
    <c:plotArea>
      <c:layout/>
      <c:pieChart>
        <c:varyColors val="1"/>
        <c:ser>
          <c:idx val="0"/>
          <c:order val="0"/>
          <c:dPt>
            <c:idx val="0"/>
          </c:dPt>
          <c:dPt>
            <c:idx val="1"/>
          </c:dPt>
          <c:dPt>
            <c:idx val="2"/>
          </c:dPt>
          <c:dPt>
            <c:idx val="3"/>
          </c:dPt>
          <c:dPt>
            <c:idx val="4"/>
          </c:dPt>
          <c:dLbls>
            <c:dLbl>
              <c:idx val="0"/>
              <c:layout>
                <c:manualLayout>
                  <c:x val="0.15695647419072606"/>
                  <c:y val="6.1342592592592601E-2"/>
                </c:manualLayout>
              </c:layout>
              <c:tx>
                <c:rich>
                  <a:bodyPr/>
                  <a:lstStyle/>
                  <a:p>
                    <a:r>
                      <a:rPr lang="zh-CN" altLang="en-US"/>
                      <a:t>一般公共服务支出</a:t>
                    </a:r>
                    <a:r>
                      <a:rPr lang="en-US" altLang="zh-CN"/>
                      <a:t>0.64%</a:t>
                    </a:r>
                  </a:p>
                </c:rich>
              </c:tx>
              <c:dLblPos val="bestFit"/>
              <c:showCatName val="1"/>
              <c:showPercent val="1"/>
              <c:separator>
</c:separator>
              <c:extLst>
                <c:ext xmlns:c15="http://schemas.microsoft.com/office/drawing/2012/chart" uri="{CE6537A1-D6FC-4f65-9D91-7224C49458BB}">
                  <c15:layout/>
                </c:ext>
              </c:extLst>
            </c:dLbl>
            <c:dLbl>
              <c:idx val="1"/>
              <c:tx>
                <c:rich>
                  <a:bodyPr/>
                  <a:lstStyle/>
                  <a:p>
                    <a:r>
                      <a:rPr lang="zh-CN" altLang="en-US"/>
                      <a:t>文化旅游体育与传媒支出</a:t>
                    </a:r>
                    <a:r>
                      <a:rPr lang="en-US" altLang="zh-CN"/>
                      <a:t>72.66%</a:t>
                    </a:r>
                  </a:p>
                </c:rich>
              </c:tx>
              <c:dLblPos val="bestFit"/>
              <c:showCatName val="1"/>
              <c:showPercent val="1"/>
              <c:separator>
</c:separator>
              <c:extLst>
                <c:ext xmlns:c15="http://schemas.microsoft.com/office/drawing/2012/chart" uri="{CE6537A1-D6FC-4f65-9D91-7224C49458BB}">
                  <c15:layout>
                    <c:manualLayout>
                      <c:w val="0.287222222222222"/>
                      <c:h val="0.180555555555556"/>
                    </c:manualLayout>
                  </c15:layout>
                </c:ext>
              </c:extLst>
            </c:dLbl>
            <c:dLbl>
              <c:idx val="2"/>
              <c:layout>
                <c:manualLayout>
                  <c:x val="-0.16929155730533701"/>
                  <c:y val="0.21565361621463996"/>
                </c:manualLayout>
              </c:layout>
              <c:tx>
                <c:rich>
                  <a:bodyPr/>
                  <a:lstStyle/>
                  <a:p>
                    <a:r>
                      <a:rPr lang="zh-CN" altLang="en-US"/>
                      <a:t>社会保障和就业支出</a:t>
                    </a:r>
                    <a:r>
                      <a:rPr lang="en-US" altLang="zh-CN"/>
                      <a:t>20.11%</a:t>
                    </a:r>
                  </a:p>
                </c:rich>
              </c:tx>
              <c:dLblPos val="bestFit"/>
              <c:showCatName val="1"/>
              <c:showPercent val="1"/>
              <c:separator>
</c:separator>
              <c:extLst>
                <c:ext xmlns:c15="http://schemas.microsoft.com/office/drawing/2012/chart" uri="{CE6537A1-D6FC-4f65-9D91-7224C49458BB}">
                  <c15:layout>
                    <c:manualLayout>
                      <c:w val="0.216666666666667"/>
                      <c:h val="0.180555555555556"/>
                    </c:manualLayout>
                  </c15:layout>
                </c:ext>
              </c:extLst>
            </c:dLbl>
            <c:dLbl>
              <c:idx val="3"/>
              <c:layout>
                <c:manualLayout>
                  <c:x val="-7.9247951105697698E-2"/>
                  <c:y val="4.081348679876922E-2"/>
                </c:manualLayout>
              </c:layout>
              <c:tx>
                <c:rich>
                  <a:bodyPr/>
                  <a:lstStyle/>
                  <a:p>
                    <a:r>
                      <a:rPr altLang="en-US"/>
                      <a:t>住房保障支出</a:t>
                    </a:r>
                    <a:r>
                      <a:rPr lang="en-US" altLang="zh-CN"/>
                      <a:t>6.53%</a:t>
                    </a:r>
                  </a:p>
                </c:rich>
              </c:tx>
              <c:dLblPos val="bestFit"/>
              <c:showCatName val="1"/>
              <c:showPercent val="1"/>
              <c:separator>
</c:separator>
              <c:extLst>
                <c:ext xmlns:c15="http://schemas.microsoft.com/office/drawing/2012/chart" uri="{CE6537A1-D6FC-4f65-9D91-7224C49458BB}">
                  <c15:layout>
                    <c:manualLayout>
                      <c:w val="0.289722222222222"/>
                      <c:h val="0.125"/>
                    </c:manualLayout>
                  </c15:layout>
                </c:ext>
              </c:extLst>
            </c:dLbl>
            <c:dLbl>
              <c:idx val="4"/>
              <c:tx>
                <c:rich>
                  <a:bodyPr/>
                  <a:lstStyle/>
                  <a:p>
                    <a:r>
                      <a:t>卫生健康支出</a:t>
                    </a:r>
                  </a:p>
                  <a:p>
                    <a:r>
                      <a:rPr lang="en-US" altLang="zh-CN"/>
                      <a:t>0.0</a:t>
                    </a:r>
                    <a:r>
                      <a:t>6%</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'[2022年决算图表-本级.xlsx]一般公共预算财政拨款支出决算结构'!$A$1:$A$5</c:f>
              <c:strCache>
                <c:ptCount val="5"/>
                <c:pt idx="0">
                  <c:v>一般公共服务支出</c:v>
                </c:pt>
                <c:pt idx="1">
                  <c:v>文化旅游体育与传媒支出</c:v>
                </c:pt>
                <c:pt idx="2">
                  <c:v>社会保障和就业支出</c:v>
                </c:pt>
                <c:pt idx="3">
                  <c:v>卫生健康支出</c:v>
                </c:pt>
                <c:pt idx="4">
                  <c:v>住房保障支出</c:v>
                </c:pt>
              </c:strCache>
            </c:strRef>
          </c:cat>
          <c:val>
            <c:numRef>
              <c:f>'[2022年决算图表-本级.xlsx]一般公共预算财政拨款支出决算结构'!$B$1:$B$5</c:f>
              <c:numCache>
                <c:formatCode>0.00%</c:formatCode>
                <c:ptCount val="5"/>
                <c:pt idx="0">
                  <c:v>6.4000000000000116E-3</c:v>
                </c:pt>
                <c:pt idx="1">
                  <c:v>0.72660000000000113</c:v>
                </c:pt>
                <c:pt idx="2">
                  <c:v>0.2011</c:v>
                </c:pt>
                <c:pt idx="3">
                  <c:v>6.0000000000000114E-4</c:v>
                </c:pt>
                <c:pt idx="4">
                  <c:v>6.5299999999999997E-2</c:v>
                </c:pt>
              </c:numCache>
            </c:numRef>
          </c:val>
        </c:ser>
        <c:ser>
          <c:idx val="1"/>
          <c:order val="1"/>
          <c:dPt>
            <c:idx val="0"/>
          </c:dPt>
          <c:dPt>
            <c:idx val="1"/>
          </c:dPt>
          <c:dPt>
            <c:idx val="2"/>
          </c:dPt>
          <c:dPt>
            <c:idx val="3"/>
          </c:dPt>
          <c:dPt>
            <c:idx val="4"/>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'[2022年决算图表-本级.xlsx]一般公共预算财政拨款支出决算结构'!$A$1:$A$5</c:f>
              <c:strCache>
                <c:ptCount val="5"/>
                <c:pt idx="0">
                  <c:v>一般公共服务支出</c:v>
                </c:pt>
                <c:pt idx="1">
                  <c:v>文化旅游体育与传媒支出</c:v>
                </c:pt>
                <c:pt idx="2">
                  <c:v>社会保障和就业支出</c:v>
                </c:pt>
                <c:pt idx="3">
                  <c:v>卫生健康支出</c:v>
                </c:pt>
                <c:pt idx="4">
                  <c:v>住房保障支出</c:v>
                </c:pt>
              </c:strCache>
            </c:strRef>
          </c:cat>
          <c:val>
            <c:numRef>
              <c:f>'[2022年决算图表-本级.xlsx]一般公共预算财政拨款支出决算结构'!$C$1:$C$5</c:f>
              <c:numCache>
                <c:formatCode>_ * #,##0.00_ ;_ * \-#,##0.00_ ;_ * "-"??_ ;_ @_ </c:formatCode>
                <c:ptCount val="5"/>
                <c:pt idx="0">
                  <c:v>8.16</c:v>
                </c:pt>
                <c:pt idx="1">
                  <c:v>928.76</c:v>
                </c:pt>
                <c:pt idx="2">
                  <c:v>257.07</c:v>
                </c:pt>
                <c:pt idx="3">
                  <c:v>0.73000000000000109</c:v>
                </c:pt>
                <c:pt idx="4">
                  <c:v>83.51</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title>
    <c:view3D>
      <c:rotX val="30"/>
      <c:depthPercent val="100"/>
      <c:perspective val="30"/>
    </c:view3D>
    <c:plotArea>
      <c:layout>
        <c:manualLayout>
          <c:layoutTarget val="inner"/>
          <c:xMode val="edge"/>
          <c:yMode val="edge"/>
          <c:x val="8.6888888888888904E-2"/>
          <c:y val="0.240166666666667"/>
          <c:w val="0.82622222222222197"/>
          <c:h val="0.66040740740740811"/>
        </c:manualLayout>
      </c:layout>
      <c:pie3DChart>
        <c:varyColors val="1"/>
        <c:ser>
          <c:idx val="0"/>
          <c:order val="0"/>
          <c:explosion val="25"/>
          <c:dPt>
            <c:idx val="0"/>
          </c:dPt>
          <c:dPt>
            <c:idx val="1"/>
          </c:dPt>
          <c:dLbls>
            <c:dLbl>
              <c:idx val="0"/>
              <c:tx>
                <c:rich>
                  <a:bodyPr/>
                  <a:lstStyle/>
                  <a:p>
                    <a:r>
                      <a:rPr lang="zh-CN" altLang="en-US"/>
                      <a:t>公务用车购置及运行维护费支出</a:t>
                    </a:r>
                    <a:r>
                      <a:rPr lang="en-US" altLang="zh-CN"/>
                      <a:t>78.63%</a:t>
                    </a:r>
                  </a:p>
                </c:rich>
              </c:tx>
              <c:dLblPos val="bestFit"/>
              <c:showCatName val="1"/>
              <c:showPercent val="1"/>
              <c:separator>
</c:separator>
              <c:extLst>
                <c:ext xmlns:c15="http://schemas.microsoft.com/office/drawing/2012/chart" uri="{CE6537A1-D6FC-4f65-9D91-7224C49458BB}">
                  <c15:layout>
                    <c:manualLayout>
                      <c:w val="0.24375"/>
                      <c:h val="0.180555555555556"/>
                    </c:manualLayout>
                  </c15:layout>
                </c:ext>
              </c:extLst>
            </c:dLbl>
            <c:dLbl>
              <c:idx val="1"/>
              <c:layout>
                <c:manualLayout>
                  <c:x val="-8.4209876147511117E-2"/>
                  <c:y val="-9.2920676582090519E-4"/>
                </c:manualLayout>
              </c:layout>
              <c:tx>
                <c:rich>
                  <a:bodyPr/>
                  <a:lstStyle/>
                  <a:p>
                    <a:r>
                      <a:rPr lang="zh-CN" altLang="en-US"/>
                      <a:t>公务接待费支出</a:t>
                    </a:r>
                    <a:r>
                      <a:rPr lang="en-US" altLang="zh-CN"/>
                      <a:t>21.37%</a:t>
                    </a:r>
                  </a:p>
                </c:rich>
              </c:tx>
              <c:dLblPos val="bestFit"/>
              <c:showCatName val="1"/>
              <c:showPercent val="1"/>
              <c:separator>
</c:separator>
              <c:extLst>
                <c:ext xmlns:c15="http://schemas.microsoft.com/office/drawing/2012/chart" uri="{CE6537A1-D6FC-4f65-9D91-7224C49458BB}">
                  <c15:layout>
                    <c:manualLayout>
                      <c:w val="0.20625"/>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'[2022年决算图表-本级.xlsx]“三公”经费财政拨款支出结构'!$A$1:$A$2</c:f>
              <c:strCache>
                <c:ptCount val="2"/>
                <c:pt idx="0">
                  <c:v>公务用车购置及运行维护费支出</c:v>
                </c:pt>
                <c:pt idx="1">
                  <c:v>公务接待费支出</c:v>
                </c:pt>
              </c:strCache>
            </c:strRef>
          </c:cat>
          <c:val>
            <c:numRef>
              <c:f>'[2022年决算图表-本级.xlsx]“三公”经费财政拨款支出结构'!$B$1:$B$2</c:f>
              <c:numCache>
                <c:formatCode>0.00%</c:formatCode>
                <c:ptCount val="2"/>
                <c:pt idx="0">
                  <c:v>0.7863</c:v>
                </c:pt>
                <c:pt idx="1">
                  <c:v>0.21370000000000003</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6197</Words>
  <Characters>2707</Characters>
  <Application>Microsoft Office Word</Application>
  <DocSecurity>0</DocSecurity>
  <Lines>22</Lines>
  <Paragraphs>17</Paragraphs>
  <ScaleCrop>false</ScaleCrop>
  <Company>四川省财政厅</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50</cp:revision>
  <cp:lastPrinted>2023-07-31T02:35:00Z</cp:lastPrinted>
  <dcterms:created xsi:type="dcterms:W3CDTF">2020-08-05T01:49:00Z</dcterms:created>
  <dcterms:modified xsi:type="dcterms:W3CDTF">2023-09-14T02:58:00Z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6472927000274672AE24F9CE0572E880</vt:lpwstr>
  </property>
</Properties>
</file>